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84" w:rsidRPr="008B658B" w:rsidRDefault="00E27284" w:rsidP="00940ADD">
      <w:pPr>
        <w:pStyle w:val="Intestazione"/>
        <w:rPr>
          <w:rFonts w:ascii="Verdana" w:hAnsi="Verdana"/>
          <w:color w:val="808080"/>
          <w:sz w:val="40"/>
        </w:rPr>
      </w:pPr>
      <w:r w:rsidRPr="008B658B">
        <w:rPr>
          <w:rFonts w:ascii="Verdana" w:hAnsi="Verdana"/>
          <w:color w:val="808080"/>
          <w:sz w:val="40"/>
        </w:rPr>
        <w:t>Casa di Riposo</w:t>
      </w:r>
    </w:p>
    <w:p w:rsidR="00E27284" w:rsidRPr="008B658B" w:rsidRDefault="00E27284" w:rsidP="00940ADD">
      <w:pPr>
        <w:pStyle w:val="Intestazione"/>
        <w:rPr>
          <w:rFonts w:ascii="Verdana" w:hAnsi="Verdana"/>
          <w:color w:val="808080"/>
          <w:sz w:val="40"/>
        </w:rPr>
      </w:pPr>
      <w:r>
        <w:rPr>
          <w:rFonts w:ascii="Verdana" w:hAnsi="Verdana"/>
          <w:color w:val="808080"/>
          <w:sz w:val="40"/>
        </w:rPr>
        <w:t>“Alessandro</w:t>
      </w:r>
      <w:r w:rsidRPr="008B658B">
        <w:rPr>
          <w:rFonts w:ascii="Verdana" w:hAnsi="Verdana"/>
          <w:color w:val="808080"/>
          <w:sz w:val="40"/>
        </w:rPr>
        <w:t xml:space="preserve"> Rossi’’ - Arsiero (Vi)</w:t>
      </w:r>
    </w:p>
    <w:p w:rsidR="00E27284" w:rsidRPr="006061DC" w:rsidRDefault="00E27284" w:rsidP="00940ADD">
      <w:pPr>
        <w:pStyle w:val="Intestazione"/>
        <w:tabs>
          <w:tab w:val="clear" w:pos="4819"/>
          <w:tab w:val="clear" w:pos="9638"/>
          <w:tab w:val="left" w:pos="3240"/>
          <w:tab w:val="left" w:pos="7088"/>
        </w:tabs>
        <w:rPr>
          <w:color w:val="808080"/>
          <w:sz w:val="16"/>
        </w:rPr>
      </w:pPr>
      <w:r w:rsidRPr="006061DC">
        <w:rPr>
          <w:rFonts w:ascii="Arial" w:hAnsi="Arial"/>
          <w:color w:val="808080"/>
          <w:sz w:val="40"/>
        </w:rPr>
        <w:tab/>
      </w:r>
    </w:p>
    <w:p w:rsidR="00E27284" w:rsidRPr="006061DC" w:rsidRDefault="00E27284" w:rsidP="00940ADD">
      <w:pPr>
        <w:pStyle w:val="Intestazione"/>
        <w:tabs>
          <w:tab w:val="clear" w:pos="4819"/>
          <w:tab w:val="clear" w:pos="9638"/>
          <w:tab w:val="left" w:pos="6379"/>
        </w:tabs>
        <w:rPr>
          <w:color w:val="808080"/>
        </w:rPr>
      </w:pPr>
      <w:r w:rsidRPr="006061DC">
        <w:rPr>
          <w:color w:val="808080"/>
          <w:sz w:val="16"/>
        </w:rPr>
        <w:t>________________________________________________________________________________________________________________________</w:t>
      </w:r>
    </w:p>
    <w:p w:rsidR="00E27284" w:rsidRDefault="00E27284" w:rsidP="00940ADD">
      <w:pPr>
        <w:spacing w:after="0" w:line="240" w:lineRule="auto"/>
        <w:rPr>
          <w:b/>
          <w:sz w:val="32"/>
          <w:szCs w:val="32"/>
        </w:rPr>
      </w:pPr>
    </w:p>
    <w:p w:rsidR="00E27284" w:rsidRDefault="00E27284" w:rsidP="00940ADD">
      <w:pPr>
        <w:spacing w:after="0" w:line="240" w:lineRule="auto"/>
        <w:rPr>
          <w:b/>
          <w:sz w:val="32"/>
          <w:szCs w:val="32"/>
        </w:rPr>
      </w:pPr>
    </w:p>
    <w:p w:rsidR="00E27284" w:rsidRPr="00581C26" w:rsidRDefault="00E27284" w:rsidP="00D131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APPALTO </w:t>
      </w:r>
      <w:r w:rsidRPr="00581C26">
        <w:rPr>
          <w:b/>
          <w:sz w:val="32"/>
          <w:szCs w:val="32"/>
        </w:rPr>
        <w:t>SERVIZIO DI RISTORAZIONE</w:t>
      </w:r>
      <w:r>
        <w:rPr>
          <w:b/>
          <w:sz w:val="32"/>
          <w:szCs w:val="32"/>
        </w:rPr>
        <w:t xml:space="preserve"> </w:t>
      </w:r>
      <w:r w:rsidRPr="00581C26">
        <w:rPr>
          <w:b/>
          <w:sz w:val="32"/>
          <w:szCs w:val="32"/>
        </w:rPr>
        <w:t xml:space="preserve">TRIENNIO </w:t>
      </w:r>
      <w:r>
        <w:rPr>
          <w:b/>
          <w:sz w:val="32"/>
          <w:szCs w:val="32"/>
        </w:rPr>
        <w:t>01</w:t>
      </w:r>
      <w:r w:rsidRPr="00581C26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Pr="00581C26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6</w:t>
      </w:r>
      <w:r w:rsidRPr="00581C2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31</w:t>
      </w:r>
      <w:r w:rsidRPr="00581C26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</w:t>
      </w:r>
      <w:r w:rsidRPr="00581C26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</w:p>
    <w:p w:rsidR="00E27284" w:rsidRDefault="00E27284" w:rsidP="00D13123">
      <w:pPr>
        <w:spacing w:after="0" w:line="240" w:lineRule="auto"/>
        <w:rPr>
          <w:sz w:val="24"/>
          <w:szCs w:val="24"/>
        </w:rPr>
      </w:pPr>
    </w:p>
    <w:p w:rsidR="00E27284" w:rsidRPr="00D16EF0" w:rsidRDefault="00E27284" w:rsidP="00D13123">
      <w:pPr>
        <w:spacing w:after="0" w:line="240" w:lineRule="auto"/>
        <w:rPr>
          <w:sz w:val="24"/>
          <w:szCs w:val="24"/>
        </w:rPr>
      </w:pPr>
    </w:p>
    <w:p w:rsidR="00E27284" w:rsidRPr="001E6701" w:rsidRDefault="00E27284" w:rsidP="00D13123">
      <w:pPr>
        <w:spacing w:after="0" w:line="240" w:lineRule="auto"/>
        <w:jc w:val="center"/>
        <w:rPr>
          <w:b/>
          <w:color w:val="FF0000"/>
          <w:sz w:val="32"/>
          <w:szCs w:val="24"/>
        </w:rPr>
      </w:pPr>
      <w:r w:rsidRPr="001E6701">
        <w:rPr>
          <w:b/>
          <w:color w:val="FF0000"/>
          <w:sz w:val="32"/>
          <w:szCs w:val="24"/>
        </w:rPr>
        <w:t>DOCUMENTO UNICO DI VALUTAZIONE DEI RISCHI</w:t>
      </w:r>
    </w:p>
    <w:p w:rsidR="00E27284" w:rsidRDefault="00E27284" w:rsidP="00D13123">
      <w:pPr>
        <w:spacing w:after="0" w:line="240" w:lineRule="auto"/>
        <w:jc w:val="center"/>
        <w:rPr>
          <w:b/>
          <w:sz w:val="32"/>
          <w:szCs w:val="24"/>
        </w:rPr>
      </w:pPr>
      <w:r w:rsidRPr="001E6701">
        <w:rPr>
          <w:b/>
          <w:color w:val="FF0000"/>
          <w:sz w:val="32"/>
          <w:szCs w:val="24"/>
        </w:rPr>
        <w:t>DA INTERFERENZA PER IL SERVIZIO DI RISTORAZIONE</w:t>
      </w:r>
    </w:p>
    <w:p w:rsidR="00E27284" w:rsidRPr="00D16EF0" w:rsidRDefault="00E27284" w:rsidP="00D13123">
      <w:pPr>
        <w:spacing w:after="0" w:line="240" w:lineRule="auto"/>
        <w:jc w:val="center"/>
        <w:rPr>
          <w:sz w:val="24"/>
          <w:szCs w:val="24"/>
        </w:rPr>
      </w:pPr>
      <w:r w:rsidRPr="00D16EF0">
        <w:rPr>
          <w:sz w:val="24"/>
          <w:szCs w:val="24"/>
        </w:rPr>
        <w:t xml:space="preserve">(ART. 26 , COMMA 3 DEL </w:t>
      </w:r>
      <w:proofErr w:type="spellStart"/>
      <w:r w:rsidRPr="00D16EF0">
        <w:rPr>
          <w:sz w:val="24"/>
          <w:szCs w:val="24"/>
        </w:rPr>
        <w:t>D.lgs</w:t>
      </w:r>
      <w:proofErr w:type="spellEnd"/>
      <w:r w:rsidRPr="00D16EF0">
        <w:rPr>
          <w:sz w:val="24"/>
          <w:szCs w:val="24"/>
        </w:rPr>
        <w:t xml:space="preserve"> 81/2008)</w:t>
      </w:r>
    </w:p>
    <w:p w:rsidR="00E27284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C96CD4" w:rsidRDefault="00E27284" w:rsidP="00EE2C4B">
      <w:pPr>
        <w:spacing w:after="0" w:line="240" w:lineRule="auto"/>
        <w:rPr>
          <w:b/>
          <w:sz w:val="28"/>
          <w:szCs w:val="24"/>
        </w:rPr>
      </w:pPr>
      <w:r w:rsidRPr="00C96CD4">
        <w:rPr>
          <w:b/>
          <w:sz w:val="28"/>
          <w:szCs w:val="24"/>
        </w:rPr>
        <w:t>DATI STAZIONE APPALTANTE: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Stazione appaltante</w:t>
      </w:r>
      <w:r>
        <w:rPr>
          <w:sz w:val="24"/>
          <w:szCs w:val="24"/>
        </w:rPr>
        <w:t>: IPAB CASA DI RIPOSO “A.ROSSI” - ARSIERO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Procedura di affidamento</w:t>
      </w:r>
      <w:r>
        <w:rPr>
          <w:sz w:val="24"/>
          <w:szCs w:val="24"/>
        </w:rPr>
        <w:t xml:space="preserve">: </w:t>
      </w:r>
      <w:r w:rsidRPr="0067170B">
        <w:rPr>
          <w:sz w:val="24"/>
          <w:szCs w:val="24"/>
        </w:rPr>
        <w:t xml:space="preserve">procedura aperta e con il criterio dell’offerta economicamente più vantaggiosa </w:t>
      </w:r>
      <w:r>
        <w:rPr>
          <w:sz w:val="24"/>
          <w:szCs w:val="24"/>
        </w:rPr>
        <w:t>(gara d’appalto</w:t>
      </w:r>
      <w:r w:rsidRPr="00D16EF0">
        <w:rPr>
          <w:sz w:val="24"/>
          <w:szCs w:val="24"/>
        </w:rPr>
        <w:t xml:space="preserve"> di rilevanza comunitaria</w:t>
      </w:r>
      <w:r>
        <w:rPr>
          <w:sz w:val="24"/>
          <w:szCs w:val="24"/>
        </w:rPr>
        <w:t>).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CIG: 6340425C38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Natura dell’appalto (tipologia): Servizio di ristorazione.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Descrizione sintetica del</w:t>
      </w:r>
      <w:r>
        <w:rPr>
          <w:sz w:val="24"/>
          <w:szCs w:val="24"/>
        </w:rPr>
        <w:t>l</w:t>
      </w:r>
      <w:r w:rsidRPr="00D16EF0">
        <w:rPr>
          <w:sz w:val="24"/>
          <w:szCs w:val="24"/>
        </w:rPr>
        <w:t>’appalto</w:t>
      </w:r>
      <w:r>
        <w:rPr>
          <w:sz w:val="24"/>
          <w:szCs w:val="24"/>
        </w:rPr>
        <w:t>:</w:t>
      </w:r>
      <w:r w:rsidRPr="00D16EF0">
        <w:rPr>
          <w:sz w:val="24"/>
          <w:szCs w:val="24"/>
        </w:rPr>
        <w:t xml:space="preserve"> Servizi di</w:t>
      </w:r>
      <w:r>
        <w:rPr>
          <w:sz w:val="24"/>
          <w:szCs w:val="24"/>
        </w:rPr>
        <w:t xml:space="preserve"> preparazione dei pasti, lavaggio stoviglie, preparazione e disbrigo sala ristorazione, smaltimento rifiuti di propria produzione.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Durata: 3</w:t>
      </w:r>
      <w:r w:rsidRPr="00D16EF0">
        <w:rPr>
          <w:sz w:val="24"/>
          <w:szCs w:val="24"/>
        </w:rPr>
        <w:t xml:space="preserve"> anni</w:t>
      </w:r>
      <w:r w:rsidRPr="00C86CB9"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con eventuale proroga di</w:t>
      </w:r>
      <w:r>
        <w:rPr>
          <w:sz w:val="24"/>
          <w:szCs w:val="24"/>
        </w:rPr>
        <w:t xml:space="preserve"> 3 (tre) anni </w:t>
      </w:r>
      <w:r w:rsidRPr="00D16EF0">
        <w:rPr>
          <w:sz w:val="24"/>
          <w:szCs w:val="24"/>
        </w:rPr>
        <w:t>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Valore complessivo Euro</w:t>
      </w:r>
      <w:r>
        <w:rPr>
          <w:sz w:val="24"/>
          <w:szCs w:val="24"/>
        </w:rPr>
        <w:t xml:space="preserve"> 780.000</w:t>
      </w:r>
      <w:r w:rsidRPr="00D16EF0">
        <w:rPr>
          <w:sz w:val="24"/>
          <w:szCs w:val="24"/>
        </w:rPr>
        <w:t xml:space="preserve">,00 </w:t>
      </w:r>
      <w:r>
        <w:rPr>
          <w:sz w:val="24"/>
          <w:szCs w:val="24"/>
        </w:rPr>
        <w:t>(</w:t>
      </w:r>
      <w:r w:rsidRPr="00D16EF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D16EF0">
        <w:rPr>
          <w:sz w:val="24"/>
          <w:szCs w:val="24"/>
        </w:rPr>
        <w:t>V.A. esclusa</w:t>
      </w:r>
      <w:r>
        <w:rPr>
          <w:sz w:val="24"/>
          <w:szCs w:val="24"/>
        </w:rPr>
        <w:t>) per il triennio.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Luoghi di svolgimento</w:t>
      </w:r>
      <w:r>
        <w:rPr>
          <w:sz w:val="24"/>
          <w:szCs w:val="24"/>
        </w:rPr>
        <w:t xml:space="preserve"> delle</w:t>
      </w:r>
      <w:r w:rsidRPr="00D268E0">
        <w:rPr>
          <w:sz w:val="24"/>
          <w:szCs w:val="24"/>
        </w:rPr>
        <w:t xml:space="preserve"> </w:t>
      </w:r>
      <w:r>
        <w:rPr>
          <w:sz w:val="24"/>
          <w:szCs w:val="24"/>
        </w:rPr>
        <w:t>attività oggetto del DUVRI: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284" w:rsidRDefault="00E27284" w:rsidP="00782BE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268E0">
        <w:rPr>
          <w:sz w:val="24"/>
          <w:szCs w:val="24"/>
        </w:rPr>
        <w:t>Casa di Riposo – Via</w:t>
      </w:r>
      <w:r>
        <w:rPr>
          <w:sz w:val="24"/>
          <w:szCs w:val="24"/>
        </w:rPr>
        <w:t>le Mazzini 46 – Arsiero (VI)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Recapito generale: Ufficio Amministrativo – Viale Mazzini 46 – Arsiero (VI)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 0445 740212 - Fax 0445 741192 - E</w:t>
      </w:r>
      <w:r w:rsidRPr="00D16EF0">
        <w:rPr>
          <w:sz w:val="24"/>
          <w:szCs w:val="24"/>
        </w:rPr>
        <w:t>-mail</w:t>
      </w:r>
      <w:r>
        <w:rPr>
          <w:sz w:val="24"/>
          <w:szCs w:val="24"/>
        </w:rPr>
        <w:t xml:space="preserve">: </w:t>
      </w:r>
      <w:hyperlink r:id="rId8" w:history="1">
        <w:r w:rsidRPr="00D0759B">
          <w:rPr>
            <w:rStyle w:val="Collegamentoipertestuale"/>
            <w:sz w:val="24"/>
            <w:szCs w:val="24"/>
          </w:rPr>
          <w:t>info@casariposorossi.it</w:t>
        </w:r>
      </w:hyperlink>
      <w:r>
        <w:rPr>
          <w:sz w:val="24"/>
          <w:szCs w:val="24"/>
        </w:rPr>
        <w:t xml:space="preserve"> 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Sito Internet: </w:t>
      </w:r>
      <w:hyperlink r:id="rId9" w:history="1">
        <w:r w:rsidRPr="00D0759B">
          <w:rPr>
            <w:rStyle w:val="Collegamentoipertestuale"/>
            <w:sz w:val="24"/>
            <w:szCs w:val="24"/>
          </w:rPr>
          <w:t>www.csprossi.it</w:t>
        </w:r>
      </w:hyperlink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Utilizzatori delle </w:t>
      </w:r>
      <w:r w:rsidRPr="00D16EF0">
        <w:rPr>
          <w:sz w:val="24"/>
          <w:szCs w:val="24"/>
        </w:rPr>
        <w:t>strutture e</w:t>
      </w:r>
      <w:r>
        <w:rPr>
          <w:sz w:val="24"/>
          <w:szCs w:val="24"/>
        </w:rPr>
        <w:t xml:space="preserve"> del</w:t>
      </w:r>
      <w:r w:rsidRPr="00D16EF0">
        <w:rPr>
          <w:sz w:val="24"/>
          <w:szCs w:val="24"/>
        </w:rPr>
        <w:t>le aree oggetto dell’appalto</w:t>
      </w:r>
      <w:r>
        <w:rPr>
          <w:sz w:val="24"/>
          <w:szCs w:val="24"/>
        </w:rPr>
        <w:t>: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>personale del</w:t>
      </w:r>
      <w:r>
        <w:rPr>
          <w:sz w:val="24"/>
          <w:szCs w:val="24"/>
        </w:rPr>
        <w:t>la Casa di Riposo</w:t>
      </w:r>
      <w:r w:rsidRPr="00226C0A">
        <w:rPr>
          <w:sz w:val="24"/>
          <w:szCs w:val="24"/>
        </w:rPr>
        <w:t>;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>personale medico;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>lavoratori in libera professione;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>società private che possono esercitare continuativamente o occasionalmente, a vario titolo, la propria attività presso gli immobili oggetto d’appalto;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 xml:space="preserve">ospiti </w:t>
      </w:r>
      <w:r>
        <w:rPr>
          <w:sz w:val="24"/>
          <w:szCs w:val="24"/>
        </w:rPr>
        <w:t>accolti in struttura</w:t>
      </w:r>
      <w:r w:rsidRPr="00226C0A">
        <w:rPr>
          <w:sz w:val="24"/>
          <w:szCs w:val="24"/>
        </w:rPr>
        <w:t>;</w:t>
      </w:r>
    </w:p>
    <w:p w:rsidR="00E27284" w:rsidRPr="00226C0A" w:rsidRDefault="00E27284" w:rsidP="00782BE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6C0A">
        <w:rPr>
          <w:sz w:val="24"/>
          <w:szCs w:val="24"/>
        </w:rPr>
        <w:t>parenti e visitatori.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6061DC" w:rsidRDefault="00E27284" w:rsidP="00940ADD">
      <w:pPr>
        <w:pStyle w:val="Intestazione"/>
        <w:tabs>
          <w:tab w:val="clear" w:pos="4819"/>
          <w:tab w:val="center" w:pos="4680"/>
          <w:tab w:val="left" w:pos="6379"/>
          <w:tab w:val="left" w:pos="7088"/>
        </w:tabs>
        <w:rPr>
          <w:color w:val="808080"/>
          <w:sz w:val="16"/>
        </w:rPr>
      </w:pPr>
      <w:r w:rsidRPr="006061DC">
        <w:rPr>
          <w:color w:val="808080"/>
          <w:sz w:val="16"/>
        </w:rPr>
        <w:t>________________________________________________________________________________________________________________________</w:t>
      </w:r>
    </w:p>
    <w:p w:rsidR="00E27284" w:rsidRPr="006061DC" w:rsidRDefault="00E27284" w:rsidP="00940ADD">
      <w:pPr>
        <w:pStyle w:val="Intestazione"/>
        <w:tabs>
          <w:tab w:val="clear" w:pos="4819"/>
          <w:tab w:val="center" w:pos="4680"/>
          <w:tab w:val="left" w:pos="6379"/>
          <w:tab w:val="left" w:pos="7088"/>
        </w:tabs>
        <w:ind w:firstLine="3240"/>
        <w:rPr>
          <w:color w:val="808080"/>
          <w:sz w:val="16"/>
        </w:rPr>
      </w:pPr>
    </w:p>
    <w:p w:rsidR="00E27284" w:rsidRPr="002215E5" w:rsidRDefault="00E27284" w:rsidP="00940ADD">
      <w:pPr>
        <w:pStyle w:val="Intestazione"/>
        <w:tabs>
          <w:tab w:val="clear" w:pos="4819"/>
          <w:tab w:val="center" w:pos="4680"/>
          <w:tab w:val="left" w:pos="6379"/>
          <w:tab w:val="left" w:pos="7088"/>
        </w:tabs>
        <w:ind w:firstLine="3240"/>
        <w:rPr>
          <w:rFonts w:ascii="Verdana" w:hAnsi="Verdana"/>
          <w:color w:val="808080"/>
          <w:sz w:val="16"/>
        </w:rPr>
      </w:pPr>
      <w:r>
        <w:rPr>
          <w:rFonts w:ascii="Verdana" w:hAnsi="Verdana"/>
          <w:color w:val="808080"/>
          <w:sz w:val="16"/>
        </w:rPr>
        <w:t>V</w:t>
      </w:r>
      <w:r w:rsidRPr="002215E5">
        <w:rPr>
          <w:rFonts w:ascii="Verdana" w:hAnsi="Verdana"/>
          <w:color w:val="808080"/>
          <w:sz w:val="16"/>
        </w:rPr>
        <w:t>iale G. Mazzini n. 46 – 36011, Arsiero  (Vi)</w:t>
      </w:r>
    </w:p>
    <w:p w:rsidR="00E27284" w:rsidRPr="002215E5" w:rsidRDefault="00E27284" w:rsidP="00940ADD">
      <w:pPr>
        <w:pStyle w:val="Intestazione"/>
        <w:tabs>
          <w:tab w:val="clear" w:pos="4819"/>
          <w:tab w:val="clear" w:pos="9638"/>
          <w:tab w:val="left" w:pos="3960"/>
          <w:tab w:val="left" w:pos="7088"/>
        </w:tabs>
        <w:ind w:firstLine="3240"/>
        <w:rPr>
          <w:rFonts w:ascii="Verdana" w:hAnsi="Verdana"/>
          <w:color w:val="808080"/>
          <w:sz w:val="16"/>
        </w:rPr>
      </w:pPr>
      <w:r w:rsidRPr="002215E5">
        <w:rPr>
          <w:rFonts w:ascii="Verdana" w:hAnsi="Verdana"/>
          <w:color w:val="808080"/>
          <w:sz w:val="16"/>
        </w:rPr>
        <w:t>tel.    0445 740212</w:t>
      </w:r>
    </w:p>
    <w:p w:rsidR="00E27284" w:rsidRPr="002215E5" w:rsidRDefault="00E27284" w:rsidP="00940ADD">
      <w:pPr>
        <w:pStyle w:val="Intestazione"/>
        <w:tabs>
          <w:tab w:val="clear" w:pos="4819"/>
          <w:tab w:val="clear" w:pos="9638"/>
          <w:tab w:val="left" w:pos="3240"/>
        </w:tabs>
        <w:rPr>
          <w:rFonts w:ascii="Verdana" w:hAnsi="Verdana"/>
          <w:color w:val="808080"/>
          <w:sz w:val="16"/>
        </w:rPr>
      </w:pPr>
      <w:r w:rsidRPr="002215E5">
        <w:rPr>
          <w:rFonts w:ascii="Verdana" w:hAnsi="Verdana"/>
          <w:color w:val="808080"/>
          <w:sz w:val="16"/>
        </w:rPr>
        <w:tab/>
        <w:t>fax</w:t>
      </w:r>
      <w:r w:rsidRPr="002215E5">
        <w:rPr>
          <w:rFonts w:ascii="Verdana" w:hAnsi="Verdana"/>
          <w:color w:val="808080"/>
          <w:sz w:val="16"/>
        </w:rPr>
        <w:tab/>
        <w:t xml:space="preserve"> 0445 741192</w:t>
      </w:r>
    </w:p>
    <w:p w:rsidR="00E27284" w:rsidRPr="002215E5" w:rsidRDefault="00E27284" w:rsidP="00940ADD">
      <w:pPr>
        <w:pStyle w:val="Intestazione"/>
        <w:tabs>
          <w:tab w:val="clear" w:pos="4819"/>
          <w:tab w:val="clear" w:pos="9638"/>
          <w:tab w:val="left" w:pos="3240"/>
          <w:tab w:val="left" w:pos="7088"/>
        </w:tabs>
        <w:rPr>
          <w:rFonts w:ascii="Verdana" w:hAnsi="Verdana"/>
          <w:color w:val="808080"/>
          <w:sz w:val="16"/>
        </w:rPr>
      </w:pPr>
      <w:r w:rsidRPr="002215E5">
        <w:rPr>
          <w:rFonts w:ascii="Verdana" w:hAnsi="Verdana"/>
          <w:color w:val="808080"/>
          <w:sz w:val="16"/>
        </w:rPr>
        <w:t>Codice fiscale: 83001570247</w:t>
      </w:r>
      <w:r w:rsidRPr="002215E5">
        <w:rPr>
          <w:rFonts w:ascii="Verdana" w:hAnsi="Verdana"/>
          <w:color w:val="808080"/>
          <w:sz w:val="16"/>
        </w:rPr>
        <w:tab/>
        <w:t>e-mail: info@casariposorossi.it</w:t>
      </w:r>
    </w:p>
    <w:p w:rsidR="00E27284" w:rsidRPr="002215E5" w:rsidRDefault="00E27284" w:rsidP="00940ADD">
      <w:pPr>
        <w:pStyle w:val="Intestazione"/>
        <w:tabs>
          <w:tab w:val="clear" w:pos="4819"/>
          <w:tab w:val="clear" w:pos="9638"/>
          <w:tab w:val="left" w:pos="3240"/>
          <w:tab w:val="left" w:pos="7088"/>
        </w:tabs>
        <w:rPr>
          <w:rFonts w:ascii="Verdana" w:hAnsi="Verdana"/>
          <w:color w:val="808080"/>
          <w:sz w:val="16"/>
        </w:rPr>
      </w:pPr>
      <w:r w:rsidRPr="002215E5">
        <w:rPr>
          <w:rFonts w:ascii="Verdana" w:hAnsi="Verdana"/>
          <w:color w:val="808080"/>
          <w:sz w:val="16"/>
        </w:rPr>
        <w:t xml:space="preserve">Partita </w:t>
      </w:r>
      <w:r>
        <w:rPr>
          <w:rFonts w:ascii="Verdana" w:hAnsi="Verdana"/>
          <w:color w:val="808080"/>
          <w:sz w:val="16"/>
        </w:rPr>
        <w:t>Iva</w:t>
      </w:r>
      <w:r w:rsidRPr="002215E5">
        <w:rPr>
          <w:rFonts w:ascii="Verdana" w:hAnsi="Verdana"/>
          <w:color w:val="808080"/>
          <w:sz w:val="16"/>
        </w:rPr>
        <w:t xml:space="preserve">:    </w:t>
      </w:r>
      <w:r>
        <w:rPr>
          <w:rFonts w:ascii="Verdana" w:hAnsi="Verdana"/>
          <w:color w:val="808080"/>
          <w:sz w:val="16"/>
        </w:rPr>
        <w:t xml:space="preserve"> </w:t>
      </w:r>
      <w:r w:rsidRPr="002215E5">
        <w:rPr>
          <w:rFonts w:ascii="Verdana" w:hAnsi="Verdana"/>
          <w:color w:val="808080"/>
          <w:sz w:val="16"/>
        </w:rPr>
        <w:t>01636260240</w:t>
      </w:r>
      <w:r w:rsidRPr="002215E5">
        <w:rPr>
          <w:rFonts w:ascii="Verdana" w:hAnsi="Verdana"/>
          <w:color w:val="808080"/>
          <w:sz w:val="16"/>
        </w:rPr>
        <w:tab/>
      </w:r>
      <w:proofErr w:type="spellStart"/>
      <w:r w:rsidRPr="002215E5">
        <w:rPr>
          <w:rFonts w:ascii="Verdana" w:hAnsi="Verdana"/>
          <w:color w:val="808080"/>
          <w:sz w:val="16"/>
        </w:rPr>
        <w:t>Pec</w:t>
      </w:r>
      <w:proofErr w:type="spellEnd"/>
      <w:r w:rsidRPr="002215E5">
        <w:rPr>
          <w:rFonts w:ascii="Verdana" w:hAnsi="Verdana"/>
          <w:color w:val="808080"/>
          <w:sz w:val="16"/>
        </w:rPr>
        <w:t>: casariposorossi@pec.it</w:t>
      </w:r>
    </w:p>
    <w:p w:rsidR="00E27284" w:rsidRPr="002215E5" w:rsidRDefault="00E27284" w:rsidP="00940ADD">
      <w:pPr>
        <w:pStyle w:val="Pidipagina"/>
        <w:ind w:firstLine="3240"/>
        <w:rPr>
          <w:rFonts w:ascii="Verdana" w:hAnsi="Verdana"/>
          <w:color w:val="808080"/>
        </w:rPr>
      </w:pPr>
      <w:r w:rsidRPr="002215E5">
        <w:rPr>
          <w:rFonts w:ascii="Verdana" w:hAnsi="Verdana"/>
          <w:color w:val="808080"/>
          <w:sz w:val="16"/>
        </w:rPr>
        <w:t>Sito internet: www.csprossi.it</w:t>
      </w:r>
    </w:p>
    <w:p w:rsidR="00E27284" w:rsidRPr="00C96CD4" w:rsidRDefault="00E27284" w:rsidP="00EE2C4B">
      <w:pPr>
        <w:spacing w:after="0" w:line="240" w:lineRule="auto"/>
        <w:rPr>
          <w:b/>
          <w:sz w:val="28"/>
          <w:szCs w:val="24"/>
        </w:rPr>
      </w:pPr>
      <w:r w:rsidRPr="00C96CD4">
        <w:rPr>
          <w:b/>
          <w:sz w:val="28"/>
          <w:szCs w:val="24"/>
        </w:rPr>
        <w:lastRenderedPageBreak/>
        <w:t>DATI AZIENDA AFFIDATARIA</w:t>
      </w:r>
      <w:r>
        <w:rPr>
          <w:b/>
          <w:sz w:val="28"/>
          <w:szCs w:val="24"/>
        </w:rPr>
        <w:t>:</w:t>
      </w:r>
    </w:p>
    <w:p w:rsidR="00E27284" w:rsidRPr="00D16EF0" w:rsidRDefault="00E27284" w:rsidP="0012612E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In esito alle procedure di affidamento delle attività di servizio in argomento, l’affidataria è tenuta a</w:t>
      </w:r>
    </w:p>
    <w:p w:rsidR="00E27284" w:rsidRDefault="00E27284" w:rsidP="0012612E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trasmettere i dati identificativi mancanti, contemplati dalla vigente normativa, riassunti nelle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seguente scheda esemplificativa: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17"/>
      </w:tblGrid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Ruolo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Ragione Sociale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Partita IVA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Codice fiscale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Posizione CCIAA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Posizione INAIL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Posizione INPS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E-mail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Elenco attività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Documento Valutazione Rischi</w:t>
            </w:r>
          </w:p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 xml:space="preserve">(Relazione art. 26 </w:t>
            </w:r>
            <w:proofErr w:type="spellStart"/>
            <w:r w:rsidRPr="0033453E">
              <w:rPr>
                <w:sz w:val="24"/>
                <w:szCs w:val="24"/>
              </w:rPr>
              <w:t>D.Lgs.</w:t>
            </w:r>
            <w:proofErr w:type="spellEnd"/>
            <w:r w:rsidRPr="0033453E">
              <w:rPr>
                <w:sz w:val="24"/>
                <w:szCs w:val="24"/>
              </w:rPr>
              <w:t xml:space="preserve"> 81/08)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Datore di Lavoro (delegato)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Responsabile del Servizio in appalto c/o la struttura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Rappresentante dei Lavoratori</w:t>
            </w:r>
          </w:p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per la Sicurezza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Responsabile della Sicurezza R.S.P.P.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7284" w:rsidRPr="0033453E" w:rsidTr="002168F4">
        <w:tc>
          <w:tcPr>
            <w:tcW w:w="4361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Medico Competente</w:t>
            </w:r>
          </w:p>
        </w:tc>
        <w:tc>
          <w:tcPr>
            <w:tcW w:w="541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Default="00E27284" w:rsidP="00EE2C4B">
      <w:pPr>
        <w:spacing w:after="0" w:line="240" w:lineRule="auto"/>
        <w:rPr>
          <w:b/>
          <w:sz w:val="28"/>
          <w:szCs w:val="24"/>
        </w:rPr>
      </w:pPr>
      <w:r w:rsidRPr="00C86CB9">
        <w:rPr>
          <w:b/>
          <w:sz w:val="36"/>
          <w:szCs w:val="24"/>
        </w:rPr>
        <w:t>OGGETTO: INDIVIDUAZIONE DEI RISCHI E DELLE MISURE DA ADOTTARE PER</w:t>
      </w:r>
      <w:r>
        <w:rPr>
          <w:b/>
          <w:sz w:val="36"/>
          <w:szCs w:val="24"/>
        </w:rPr>
        <w:t xml:space="preserve"> </w:t>
      </w:r>
      <w:r w:rsidRPr="00C86CB9">
        <w:rPr>
          <w:b/>
          <w:sz w:val="36"/>
          <w:szCs w:val="24"/>
        </w:rPr>
        <w:t>RIDURRE AL MINIMO I RISCHI DA INTERFERENZE SUI LUOGHI DI</w:t>
      </w:r>
      <w:r>
        <w:rPr>
          <w:b/>
          <w:sz w:val="36"/>
          <w:szCs w:val="24"/>
        </w:rPr>
        <w:t xml:space="preserve"> </w:t>
      </w:r>
      <w:r w:rsidRPr="00C86CB9">
        <w:rPr>
          <w:b/>
          <w:sz w:val="36"/>
          <w:szCs w:val="24"/>
        </w:rPr>
        <w:t>LAVORO</w:t>
      </w:r>
    </w:p>
    <w:p w:rsidR="00E27284" w:rsidRPr="00C86CB9" w:rsidRDefault="00E27284" w:rsidP="00EE2C4B">
      <w:pPr>
        <w:spacing w:after="0" w:line="240" w:lineRule="auto"/>
        <w:rPr>
          <w:b/>
          <w:sz w:val="28"/>
          <w:szCs w:val="24"/>
        </w:rPr>
      </w:pPr>
      <w:r w:rsidRPr="00C86CB9">
        <w:rPr>
          <w:b/>
          <w:sz w:val="28"/>
          <w:szCs w:val="24"/>
        </w:rPr>
        <w:t xml:space="preserve">ai sensi e per gli effetti degli artt. 26 e 28 del D. </w:t>
      </w:r>
      <w:proofErr w:type="spellStart"/>
      <w:r w:rsidRPr="00C86CB9">
        <w:rPr>
          <w:b/>
          <w:sz w:val="28"/>
          <w:szCs w:val="24"/>
        </w:rPr>
        <w:t>Lgs</w:t>
      </w:r>
      <w:proofErr w:type="spellEnd"/>
      <w:r w:rsidRPr="00C86CB9">
        <w:rPr>
          <w:b/>
          <w:sz w:val="28"/>
          <w:szCs w:val="24"/>
        </w:rPr>
        <w:t>. n. 81 del 09.04.2008</w:t>
      </w:r>
    </w:p>
    <w:p w:rsidR="00E27284" w:rsidRPr="00C86CB9" w:rsidRDefault="00E27284" w:rsidP="00EE2C4B">
      <w:pPr>
        <w:spacing w:after="0" w:line="240" w:lineRule="auto"/>
        <w:rPr>
          <w:b/>
          <w:sz w:val="28"/>
          <w:szCs w:val="24"/>
        </w:rPr>
      </w:pPr>
      <w:r w:rsidRPr="00C86CB9">
        <w:rPr>
          <w:b/>
          <w:sz w:val="28"/>
          <w:szCs w:val="24"/>
        </w:rPr>
        <w:t xml:space="preserve">“Testo Unico in materia di sicurezza sui luoghi di lavoro” e </w:t>
      </w:r>
      <w:proofErr w:type="spellStart"/>
      <w:r w:rsidRPr="00C86CB9">
        <w:rPr>
          <w:b/>
          <w:sz w:val="28"/>
          <w:szCs w:val="24"/>
        </w:rPr>
        <w:t>s.m.i.</w:t>
      </w:r>
      <w:proofErr w:type="spellEnd"/>
      <w:r w:rsidRPr="00C86CB9">
        <w:rPr>
          <w:b/>
          <w:sz w:val="28"/>
          <w:szCs w:val="24"/>
        </w:rPr>
        <w:t>-</w:t>
      </w:r>
    </w:p>
    <w:p w:rsidR="00E27284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Il presente documento di valutazione è stato redatto preventivamente nella fase di appalto in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ottemperanza all’art. 26 comma 3 del </w:t>
      </w:r>
      <w:proofErr w:type="spellStart"/>
      <w:r w:rsidRPr="00D16EF0">
        <w:rPr>
          <w:sz w:val="24"/>
          <w:szCs w:val="24"/>
        </w:rPr>
        <w:t>D.lgs</w:t>
      </w:r>
      <w:proofErr w:type="spellEnd"/>
      <w:r w:rsidRPr="00D16EF0">
        <w:rPr>
          <w:sz w:val="24"/>
          <w:szCs w:val="24"/>
        </w:rPr>
        <w:t xml:space="preserve"> 81/2008 e contiene le principali</w:t>
      </w:r>
      <w:r>
        <w:rPr>
          <w:sz w:val="24"/>
          <w:szCs w:val="24"/>
        </w:rPr>
        <w:t xml:space="preserve"> i</w:t>
      </w:r>
      <w:r w:rsidRPr="00D16EF0">
        <w:rPr>
          <w:sz w:val="24"/>
          <w:szCs w:val="24"/>
        </w:rPr>
        <w:t>nformazioni</w:t>
      </w:r>
      <w:r>
        <w:rPr>
          <w:sz w:val="24"/>
          <w:szCs w:val="24"/>
        </w:rPr>
        <w:t xml:space="preserve"> e </w:t>
      </w:r>
      <w:r w:rsidRPr="00D16EF0">
        <w:rPr>
          <w:sz w:val="24"/>
          <w:szCs w:val="24"/>
        </w:rPr>
        <w:t>prescrizioni in materia di sicurezza che dovranno essere adottate dall’impresa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appaltatrice al fine di eliminare i rischi dovuti alle interferenze nelle prestazioni oggetto del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contratto per la fornitura </w:t>
      </w:r>
      <w:r>
        <w:rPr>
          <w:sz w:val="24"/>
          <w:szCs w:val="24"/>
        </w:rPr>
        <w:t xml:space="preserve">del </w:t>
      </w:r>
      <w:r w:rsidRPr="00D16EF0">
        <w:rPr>
          <w:sz w:val="24"/>
          <w:szCs w:val="24"/>
        </w:rPr>
        <w:t>servizi</w:t>
      </w:r>
      <w:r>
        <w:rPr>
          <w:sz w:val="24"/>
          <w:szCs w:val="24"/>
        </w:rPr>
        <w:t>o</w:t>
      </w:r>
      <w:r w:rsidRPr="00D16EF0">
        <w:rPr>
          <w:sz w:val="24"/>
          <w:szCs w:val="24"/>
        </w:rPr>
        <w:t xml:space="preserve"> di </w:t>
      </w:r>
      <w:r>
        <w:rPr>
          <w:sz w:val="24"/>
          <w:szCs w:val="24"/>
        </w:rPr>
        <w:t>ristorazione</w:t>
      </w:r>
      <w:r w:rsidRPr="00D16EF0">
        <w:rPr>
          <w:sz w:val="24"/>
          <w:szCs w:val="24"/>
        </w:rPr>
        <w:t xml:space="preserve"> nell</w:t>
      </w:r>
      <w:r>
        <w:rPr>
          <w:sz w:val="24"/>
          <w:szCs w:val="24"/>
        </w:rPr>
        <w:t xml:space="preserve">a sede </w:t>
      </w:r>
      <w:proofErr w:type="spellStart"/>
      <w:r>
        <w:rPr>
          <w:sz w:val="24"/>
          <w:szCs w:val="24"/>
        </w:rPr>
        <w:t>dell’Ipab</w:t>
      </w:r>
      <w:proofErr w:type="spellEnd"/>
      <w:r>
        <w:rPr>
          <w:sz w:val="24"/>
          <w:szCs w:val="24"/>
        </w:rPr>
        <w:t xml:space="preserve"> Casa di Riposo “</w:t>
      </w:r>
      <w:proofErr w:type="spellStart"/>
      <w:r>
        <w:rPr>
          <w:sz w:val="24"/>
          <w:szCs w:val="24"/>
        </w:rPr>
        <w:t>A:Rossi</w:t>
      </w:r>
      <w:proofErr w:type="spellEnd"/>
      <w:r>
        <w:rPr>
          <w:sz w:val="24"/>
          <w:szCs w:val="24"/>
        </w:rPr>
        <w:t>” di Arsiero (VI)</w:t>
      </w:r>
      <w:r w:rsidRPr="00D16EF0">
        <w:rPr>
          <w:sz w:val="24"/>
          <w:szCs w:val="24"/>
        </w:rPr>
        <w:t xml:space="preserve"> per:</w:t>
      </w:r>
    </w:p>
    <w:p w:rsidR="00E27284" w:rsidRPr="00A0009E" w:rsidRDefault="00E27284" w:rsidP="00782B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009E">
        <w:rPr>
          <w:sz w:val="24"/>
          <w:szCs w:val="24"/>
        </w:rPr>
        <w:t>cooperare all’attuazione delle misure di protezione e prevenzione dai rischi sul lavoro incidenti sull’attività lavorativa oggetto dell’appalto;</w:t>
      </w:r>
    </w:p>
    <w:p w:rsidR="00E27284" w:rsidRPr="00A0009E" w:rsidRDefault="00E27284" w:rsidP="00782B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009E">
        <w:rPr>
          <w:sz w:val="24"/>
          <w:szCs w:val="24"/>
        </w:rPr>
        <w:t>coordinare gli interventi di protezione e prevenzione dai rischi cui sono esposti i lavoratori;</w:t>
      </w:r>
    </w:p>
    <w:p w:rsidR="00E27284" w:rsidRPr="00A0009E" w:rsidRDefault="00E27284" w:rsidP="00782BE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009E">
        <w:rPr>
          <w:sz w:val="24"/>
          <w:szCs w:val="24"/>
        </w:rPr>
        <w:t>informarsi reciprocamente su tali misure.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Con il presente documento unico preventivo sono in particolare fornite, già in fase di gara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d’appalto, informazioni sui rischi di carattere generale esistenti sui luoghi di lavoro oggetto dello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stesso (e sulle misure di prevenzione e di emergenza da adottate in relazione alla propria attività),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sui rischi derivanti da possibili interferenze nell’ambiente in cui è destinata ad operare la ditta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appaltatrice nell’espletamento dell’appalto in oggetto e sulle misure di sicurezza proposte in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relazione alle interferenze.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lastRenderedPageBreak/>
        <w:t>Prima dell’affidamento del servizio verrà verificata l’idoneità professione dell’impresa appaltatrice ai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sensi dell’art. 26 comma 1 del </w:t>
      </w:r>
      <w:proofErr w:type="spellStart"/>
      <w:r w:rsidRPr="00D16EF0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D16EF0">
        <w:rPr>
          <w:sz w:val="24"/>
          <w:szCs w:val="24"/>
        </w:rPr>
        <w:t>gs</w:t>
      </w:r>
      <w:r>
        <w:rPr>
          <w:sz w:val="24"/>
          <w:szCs w:val="24"/>
        </w:rPr>
        <w:t>.</w:t>
      </w:r>
      <w:proofErr w:type="spellEnd"/>
      <w:r w:rsidRPr="00D16EF0">
        <w:rPr>
          <w:sz w:val="24"/>
          <w:szCs w:val="24"/>
        </w:rPr>
        <w:t xml:space="preserve"> 81/2008 e l’assolvimento degli adempimenti di cui agli artt. 15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e 18 del medesimo decreto e si provvederà a redigere il documento unico di valutazione dei rischi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definitivo, costituito dal presente documento preventivo, eventualmente modificato ed integrato con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le specifiche informazioni relative alle interferenze che la ditta appaltatrice dovrà esplicitare.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La proposta dell’aggiudicatario dell’appalto per eventuali modifiche di carattere tecnico, logistico ed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organizzativo, atte a meglio garantire la sicurezza nei luoghi di lavoro, dovrà essere prodotta entro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30 giorni dall’aggiudicazione e sarà oggetto di apposita valutazione del committente.</w:t>
      </w:r>
    </w:p>
    <w:p w:rsidR="00E27284" w:rsidRPr="00D268E0" w:rsidRDefault="00E27284" w:rsidP="00782BEC">
      <w:pPr>
        <w:spacing w:after="0" w:line="240" w:lineRule="auto"/>
        <w:jc w:val="both"/>
        <w:rPr>
          <w:b/>
          <w:sz w:val="24"/>
          <w:szCs w:val="24"/>
        </w:rPr>
      </w:pPr>
      <w:r w:rsidRPr="00D268E0">
        <w:rPr>
          <w:b/>
          <w:sz w:val="24"/>
          <w:szCs w:val="24"/>
        </w:rPr>
        <w:t>Il DUVRI definitivo dovrà essere allegato al contratto di appalto.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La ditta appaltatrice dovrà altresì, prima della stipula del contratto, produrre un proprio piano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operativo sui rischi connessi alle attività specifiche, coordinato col DUVRI definitivo.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Amministrazione ed impresa affidataria dovranno redigere di concerto il verbale di cooperazione 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coordinamento dove vengono richiamate le misure di protezione e prevenzione necessarie alla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rimozione dei rischi da interferenza indicate nel DUVRI.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C86CB9" w:rsidRDefault="00E27284" w:rsidP="00EE2C4B">
      <w:pPr>
        <w:spacing w:after="0" w:line="240" w:lineRule="auto"/>
        <w:rPr>
          <w:b/>
          <w:sz w:val="28"/>
          <w:szCs w:val="24"/>
        </w:rPr>
      </w:pPr>
      <w:r w:rsidRPr="00C86CB9">
        <w:rPr>
          <w:b/>
          <w:sz w:val="28"/>
          <w:szCs w:val="24"/>
        </w:rPr>
        <w:t>ANALISI E VALUTAZIONE DEI RISCHI INTERFERENTI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 xml:space="preserve">Il servizio oggetto dell’appalto comprende tutte le attività </w:t>
      </w:r>
      <w:r>
        <w:rPr>
          <w:sz w:val="24"/>
          <w:szCs w:val="24"/>
        </w:rPr>
        <w:t>descritte nel Capitolato Speciale d’Appalto ed avrà la durata di 3</w:t>
      </w:r>
      <w:r w:rsidRPr="00D16EF0">
        <w:rPr>
          <w:sz w:val="24"/>
          <w:szCs w:val="24"/>
        </w:rPr>
        <w:t xml:space="preserve"> (</w:t>
      </w:r>
      <w:r>
        <w:rPr>
          <w:sz w:val="24"/>
          <w:szCs w:val="24"/>
        </w:rPr>
        <w:t>tre) anni</w:t>
      </w:r>
      <w:r w:rsidRPr="00D16EF0">
        <w:rPr>
          <w:sz w:val="24"/>
          <w:szCs w:val="24"/>
        </w:rPr>
        <w:t xml:space="preserve"> con eventuale proroga di</w:t>
      </w:r>
      <w:r>
        <w:rPr>
          <w:sz w:val="24"/>
          <w:szCs w:val="24"/>
        </w:rPr>
        <w:t xml:space="preserve"> 3 (tre) anni </w:t>
      </w:r>
      <w:r w:rsidRPr="00D16EF0">
        <w:rPr>
          <w:sz w:val="24"/>
          <w:szCs w:val="24"/>
        </w:rPr>
        <w:t>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Da una valutazione dei rischi dei luoghi di lavoro in cui il personale dovrà operare si prende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preliminarmente atto che: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1. non vi sono ambienti di lavoro ad alto rischio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2. negli ambienti di lavoro non si svolgono attività che possano esporre i lavoratori a rischi di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agenti fisici, cancerogeni</w:t>
      </w:r>
      <w:r>
        <w:rPr>
          <w:sz w:val="24"/>
          <w:szCs w:val="24"/>
        </w:rPr>
        <w:t>, mutageni</w:t>
      </w:r>
      <w:r w:rsidRPr="00D16EF0">
        <w:rPr>
          <w:sz w:val="24"/>
          <w:szCs w:val="24"/>
        </w:rPr>
        <w:t xml:space="preserve"> e chimici.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personale della ditta affidataria non deve mai lasciare incustoditi: carrelli termici per le vivande, carrelli per il trasporto di materiale e attrezzatura di lavoro, prodotti per la pulizia e la sanificazione, prodotti pericolosi per la salute, qualsiasi oggetto che possa recare danno alla salute e alla sicurezza delle persone elencate</w:t>
      </w:r>
      <w:r w:rsidRPr="005F6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alla fine del </w:t>
      </w:r>
      <w:r w:rsidRPr="005F6D8B">
        <w:rPr>
          <w:sz w:val="24"/>
          <w:szCs w:val="24"/>
        </w:rPr>
        <w:t>punto “DATI STAZIONE APPALTANTE”</w:t>
      </w:r>
      <w:r>
        <w:rPr>
          <w:sz w:val="24"/>
          <w:szCs w:val="24"/>
        </w:rPr>
        <w:t>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lo scarico delle merci e delle derrate alimentari, destinate alla Ditta appaltatrice, una persona incaricata della ditta dovrà sovraintendere alle seguenti operazioni: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apertura del cancello carraio ed entrata del mezzo nel parcheggio interno;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scarico delle merci dal mezzo;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trasporto delle merci nel magazzino;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apertura del cancello carraio ed uscita del mezzo.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Particolare attenzione dovrà essere posta quando per il trasporto delle merci viene utilizzato il </w:t>
      </w:r>
      <w:proofErr w:type="spellStart"/>
      <w:r>
        <w:rPr>
          <w:sz w:val="24"/>
          <w:szCs w:val="24"/>
        </w:rPr>
        <w:t>transpallet</w:t>
      </w:r>
      <w:proofErr w:type="spellEnd"/>
      <w:r>
        <w:rPr>
          <w:sz w:val="24"/>
          <w:szCs w:val="24"/>
        </w:rPr>
        <w:t>.</w:t>
      </w:r>
    </w:p>
    <w:p w:rsidR="00E27284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5F6D8B" w:rsidRDefault="00E27284" w:rsidP="00EE2C4B">
      <w:pPr>
        <w:spacing w:after="0" w:line="240" w:lineRule="auto"/>
        <w:rPr>
          <w:b/>
          <w:sz w:val="24"/>
          <w:szCs w:val="24"/>
        </w:rPr>
      </w:pPr>
      <w:r w:rsidRPr="005F6D8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 w:rsidRPr="005F6D8B">
        <w:rPr>
          <w:b/>
          <w:sz w:val="24"/>
          <w:szCs w:val="24"/>
        </w:rPr>
        <w:t xml:space="preserve"> servizi</w:t>
      </w:r>
      <w:r>
        <w:rPr>
          <w:b/>
          <w:sz w:val="24"/>
          <w:szCs w:val="24"/>
        </w:rPr>
        <w:t>o</w:t>
      </w:r>
      <w:r w:rsidRPr="005F6D8B">
        <w:rPr>
          <w:b/>
          <w:sz w:val="24"/>
          <w:szCs w:val="24"/>
        </w:rPr>
        <w:t xml:space="preserve"> di </w:t>
      </w:r>
      <w:r>
        <w:rPr>
          <w:b/>
          <w:sz w:val="24"/>
          <w:szCs w:val="24"/>
        </w:rPr>
        <w:t>ristorazione è parzialmente svolto</w:t>
      </w:r>
      <w:r w:rsidRPr="005F6D8B">
        <w:rPr>
          <w:b/>
          <w:sz w:val="24"/>
          <w:szCs w:val="24"/>
        </w:rPr>
        <w:t xml:space="preserve"> con la compresenza di tutte le figure elencate alla fine del punto “DATI STAZIONE APPALTANTE” 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  <w:r w:rsidRPr="00D16EF0">
        <w:rPr>
          <w:sz w:val="24"/>
          <w:szCs w:val="24"/>
        </w:rPr>
        <w:t>Si riporta</w:t>
      </w:r>
      <w:r>
        <w:rPr>
          <w:sz w:val="24"/>
          <w:szCs w:val="24"/>
        </w:rPr>
        <w:t xml:space="preserve"> in seguito la tipologia di attività, i fattori di rischio e le procedure necessarie per </w:t>
      </w:r>
      <w:r w:rsidRPr="00D16EF0">
        <w:rPr>
          <w:sz w:val="24"/>
          <w:szCs w:val="24"/>
        </w:rPr>
        <w:t>evitare eventuali rischi</w:t>
      </w:r>
      <w:r>
        <w:rPr>
          <w:sz w:val="24"/>
          <w:szCs w:val="24"/>
        </w:rPr>
        <w:t xml:space="preserve">  di interferenza.</w:t>
      </w:r>
    </w:p>
    <w:p w:rsidR="00E27284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FC44AC" w:rsidRDefault="00E27284" w:rsidP="00EE2C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SEDE CASA DI RIPOSO – Viale Mazzini 46</w:t>
      </w:r>
    </w:p>
    <w:p w:rsidR="00E27284" w:rsidRPr="00AE7A6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C744FA">
        <w:rPr>
          <w:sz w:val="24"/>
          <w:szCs w:val="24"/>
        </w:rPr>
        <w:t>Attività: produzione di pasti (colazione, pranzo, merenda e cena) e distribuzione nella sola sala ristorazione di pranzo e cena (non colazione e merende), raccolta e lavaggio stoviglie, trasporto</w:t>
      </w:r>
      <w:r w:rsidRPr="00AE7A60">
        <w:rPr>
          <w:sz w:val="24"/>
          <w:szCs w:val="24"/>
        </w:rPr>
        <w:t xml:space="preserve"> pasti </w:t>
      </w:r>
      <w:r>
        <w:rPr>
          <w:sz w:val="24"/>
          <w:szCs w:val="24"/>
        </w:rPr>
        <w:t>in eventuali altri siti preventivamente autorizzati dall’Ente</w:t>
      </w:r>
      <w:r w:rsidRPr="00AE7A60">
        <w:rPr>
          <w:sz w:val="24"/>
          <w:szCs w:val="24"/>
        </w:rPr>
        <w:t>, trasporto di derrate alimentari (gestione dei fornitori).</w:t>
      </w:r>
    </w:p>
    <w:p w:rsidR="00E27284" w:rsidRPr="007818F1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C744FA">
        <w:rPr>
          <w:sz w:val="24"/>
          <w:szCs w:val="24"/>
        </w:rPr>
        <w:lastRenderedPageBreak/>
        <w:t>Fattori di rischio: transito pedoni e mezzi, carico-scarico merci, scivolamento/inciampo, rischio fisico (variazioni climatiche per l’esterno, variazione temperature ambienti interni ), elettrico/elettrocuzione, rumore, incendio, rischio chimico, ustioni, investimento e/o urti da movimentazione carrelli, biologico (contatto con gli utenti), movimentazione manuale dei carichi, lesioni per utilizzo delle attrezzature (taglio da coltelli o lame, traumi, schiacciamenti, abrasioni), caduta materiale dall’alto (scaffalature), incidente stradale, utilizzo scale portatili, rischi legati a personale straniero non di lingua italiana, lavoratrici-madri, aggressività di utenti/familiari, stress lavoro-correlato, assunzione di bevande alcooliche.</w:t>
      </w:r>
    </w:p>
    <w:p w:rsidR="00E27284" w:rsidRPr="00AE7A6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C744FA">
        <w:rPr>
          <w:sz w:val="24"/>
          <w:szCs w:val="24"/>
        </w:rPr>
        <w:t>Procedure necessarie per evitare rischi di interferenza: formazione generale e specifica, coordinata tra Ente e Ditta, legata ai rischi specifici e ai bisogni che emergono dalla stesura del DUVRI. Informazione relativa alla movimentazione dei cartelli, manutenzione periodica dei carrelli.</w:t>
      </w:r>
    </w:p>
    <w:p w:rsidR="00E27284" w:rsidRPr="00AE7A60" w:rsidRDefault="00E27284" w:rsidP="00FC44AC">
      <w:pPr>
        <w:spacing w:after="0" w:line="240" w:lineRule="auto"/>
        <w:rPr>
          <w:b/>
          <w:sz w:val="24"/>
          <w:szCs w:val="24"/>
        </w:rPr>
      </w:pPr>
    </w:p>
    <w:p w:rsidR="00E27284" w:rsidRPr="00FB089D" w:rsidRDefault="00E27284" w:rsidP="00EE2C4B">
      <w:pPr>
        <w:spacing w:after="0" w:line="240" w:lineRule="auto"/>
        <w:rPr>
          <w:b/>
          <w:sz w:val="28"/>
          <w:szCs w:val="24"/>
        </w:rPr>
      </w:pPr>
      <w:r w:rsidRPr="00FB089D">
        <w:rPr>
          <w:b/>
          <w:sz w:val="28"/>
          <w:szCs w:val="24"/>
        </w:rPr>
        <w:t>VIE DI FUGA E USCITE DI SICUREZZA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 lavoratori dell’impresa affidata</w:t>
      </w:r>
      <w:r>
        <w:rPr>
          <w:sz w:val="24"/>
          <w:szCs w:val="24"/>
        </w:rPr>
        <w:t xml:space="preserve">ria che intervengano nella sede dell’Ente </w:t>
      </w:r>
      <w:proofErr w:type="spellStart"/>
      <w:r>
        <w:rPr>
          <w:sz w:val="24"/>
          <w:szCs w:val="24"/>
        </w:rPr>
        <w:t>Ipab</w:t>
      </w:r>
      <w:proofErr w:type="spellEnd"/>
      <w:r>
        <w:rPr>
          <w:sz w:val="24"/>
          <w:szCs w:val="24"/>
        </w:rPr>
        <w:t xml:space="preserve"> Casa di Riposo di Arsiero </w:t>
      </w:r>
      <w:r w:rsidRPr="00D16EF0">
        <w:rPr>
          <w:sz w:val="24"/>
          <w:szCs w:val="24"/>
        </w:rPr>
        <w:t>devono preventivamente prendere visione dei locali al fine di prendere cognizione delle vie di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esodo, dei luoghi sicuri e delle uscite, della localizzazione dei sistemi di allarme e dei mezzi per lo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spegnimento nonché dei presidi di pronto soccorso acquisendo consapevolezza dei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comportamenti da tenere in caso di emergenza.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L’Ipab</w:t>
      </w:r>
      <w:proofErr w:type="spellEnd"/>
      <w:r w:rsidRPr="00D16EF0">
        <w:rPr>
          <w:sz w:val="24"/>
          <w:szCs w:val="24"/>
        </w:rPr>
        <w:t xml:space="preserve"> autorizza i lavoratori della Ditta in caso di emergenza</w:t>
      </w:r>
      <w:r>
        <w:rPr>
          <w:sz w:val="24"/>
          <w:szCs w:val="24"/>
        </w:rPr>
        <w:t>, solo dopo l’ordine del Coordinatore dell’emergenza,</w:t>
      </w:r>
      <w:r w:rsidRPr="00D16EF0">
        <w:rPr>
          <w:sz w:val="24"/>
          <w:szCs w:val="24"/>
        </w:rPr>
        <w:t xml:space="preserve"> ad utilizzare i presidi di primo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soccorso e le attrezzature per la lotta agli incendi e si impegna a fornire tutte le informazioni ed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indicazione necessarie.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 corridoi e le vie di esodo devono essere mantenuti costantemente sgombri da materiali 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strumenti di lavoro, anche se collocati in maniera temporanea, in condizioni tali da garantire una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facile percorribilità in caso di emergenza.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7F7302" w:rsidRDefault="00E27284" w:rsidP="00EE2C4B">
      <w:pPr>
        <w:spacing w:after="0" w:line="240" w:lineRule="auto"/>
        <w:rPr>
          <w:b/>
          <w:sz w:val="28"/>
          <w:szCs w:val="24"/>
        </w:rPr>
      </w:pPr>
      <w:r w:rsidRPr="007F7302">
        <w:rPr>
          <w:b/>
          <w:sz w:val="28"/>
          <w:szCs w:val="24"/>
        </w:rPr>
        <w:t>USO DI PRODOTTI E SOSTANZE CHIMICHE DETERGENTI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L’eventuale impiego di prodotti e sostanze chimiche detergenti da parte dell’impresa affidataria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deve avvenire secondo specifiche modalità operative indicate sulle “schede di sicurezza” (conformi</w:t>
      </w:r>
      <w:r>
        <w:rPr>
          <w:sz w:val="24"/>
          <w:szCs w:val="24"/>
        </w:rPr>
        <w:t xml:space="preserve"> alla normativa vigente)</w:t>
      </w:r>
      <w:r w:rsidRPr="00D16EF0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sulle “schede t</w:t>
      </w:r>
      <w:r w:rsidRPr="00D16EF0">
        <w:rPr>
          <w:sz w:val="24"/>
          <w:szCs w:val="24"/>
        </w:rPr>
        <w:t>ecniche</w:t>
      </w:r>
      <w:r>
        <w:rPr>
          <w:sz w:val="24"/>
          <w:szCs w:val="24"/>
        </w:rPr>
        <w:t>” (schede allegate</w:t>
      </w:r>
      <w:r w:rsidRPr="00D16EF0">
        <w:rPr>
          <w:sz w:val="24"/>
          <w:szCs w:val="24"/>
        </w:rPr>
        <w:t xml:space="preserve"> alla documentazione di gara</w:t>
      </w:r>
      <w:r>
        <w:rPr>
          <w:sz w:val="24"/>
          <w:szCs w:val="24"/>
        </w:rPr>
        <w:t>).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Per quanto possibile, gli interventi che necessitano di prodotti e sostanze chimiche detergenti, se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non per lavori d’urgenza, saranno programmati in modo tale da non esporre gli utenti del servizio</w:t>
      </w:r>
      <w:r>
        <w:rPr>
          <w:sz w:val="24"/>
          <w:szCs w:val="24"/>
        </w:rPr>
        <w:t xml:space="preserve">, </w:t>
      </w:r>
      <w:r w:rsidRPr="00D16EF0">
        <w:rPr>
          <w:sz w:val="24"/>
          <w:szCs w:val="24"/>
        </w:rPr>
        <w:t xml:space="preserve">il personale </w:t>
      </w:r>
      <w:r>
        <w:rPr>
          <w:sz w:val="24"/>
          <w:szCs w:val="24"/>
        </w:rPr>
        <w:t xml:space="preserve">operante presso la </w:t>
      </w:r>
      <w:r w:rsidRPr="00D16EF0">
        <w:rPr>
          <w:sz w:val="24"/>
          <w:szCs w:val="24"/>
        </w:rPr>
        <w:t>sede</w:t>
      </w:r>
      <w:r>
        <w:rPr>
          <w:sz w:val="24"/>
          <w:szCs w:val="24"/>
        </w:rPr>
        <w:t>, gli ospiti degenti e i visitatori,</w:t>
      </w:r>
      <w:r w:rsidRPr="00D16EF0">
        <w:rPr>
          <w:sz w:val="24"/>
          <w:szCs w:val="24"/>
        </w:rPr>
        <w:t xml:space="preserve"> al rischio derivante dal loro utilizzo.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E’ fatto divieto di miscelare tra loro prodotti diversi e di travasarli in contenitori non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correttamente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etichettati.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 lavoratori dell’impresa esecutrice dovranno conservare i prodotti e le sostanze chimiche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esclusivamente nei locali messi a disposizione dall’Amministrazione, dovranno ridurre le scorte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conservate presso le sedi al quantitativo richiesto per la normale conduzione dell’attività,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dovranno vigilare sulla riconoscibilità dei prodotti e sostanze e delle loro caratteristiche di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pericolosità, dovranno vigilare sull’applicazione delle misure di protezione in caso di incidenti legati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all’uso di prodotti e sostanze chimiche, non dovranno in alcun modo lasciare incustoditi i prodotti 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sostanze chimiche e loro contenitori, anche se vuoti, dovranno comunque vigilare affinché la loro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attività non possa dar luogo a inalazione o ingestione o contatto con cute o mucose di sostanze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pericolose.</w:t>
      </w:r>
      <w:r>
        <w:rPr>
          <w:sz w:val="24"/>
          <w:szCs w:val="24"/>
        </w:rPr>
        <w:t xml:space="preserve"> I locali quando non presidiato devono essere chiusi a chiave.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6650C2" w:rsidRDefault="00E27284" w:rsidP="00EE2C4B">
      <w:pPr>
        <w:spacing w:after="0" w:line="240" w:lineRule="auto"/>
        <w:rPr>
          <w:b/>
          <w:sz w:val="28"/>
          <w:szCs w:val="24"/>
        </w:rPr>
      </w:pPr>
      <w:r w:rsidRPr="006650C2">
        <w:rPr>
          <w:b/>
          <w:sz w:val="28"/>
          <w:szCs w:val="24"/>
        </w:rPr>
        <w:t>RIDUZIONE DEL RISCHIO DI INSORGENZA DI INCENDIO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L’impresa affidataria non dovrà utilizzare per l</w:t>
      </w:r>
      <w:r>
        <w:rPr>
          <w:sz w:val="24"/>
          <w:szCs w:val="24"/>
        </w:rPr>
        <w:t xml:space="preserve">a pulizia delle proprie attrezzature, </w:t>
      </w:r>
      <w:r w:rsidRPr="00D16EF0">
        <w:rPr>
          <w:sz w:val="24"/>
          <w:szCs w:val="24"/>
        </w:rPr>
        <w:t>prodotti chimici infiammabili, salvo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nei casi in cui questi si rendano </w:t>
      </w:r>
      <w:r>
        <w:rPr>
          <w:sz w:val="24"/>
          <w:szCs w:val="24"/>
        </w:rPr>
        <w:t xml:space="preserve">strettamente </w:t>
      </w:r>
      <w:r w:rsidRPr="00D16EF0">
        <w:rPr>
          <w:sz w:val="24"/>
          <w:szCs w:val="24"/>
        </w:rPr>
        <w:t>necessari e previo consenso dell’Amministrazione.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lastRenderedPageBreak/>
        <w:t>I prodotti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dovranno essere conservati nelle quantità strettamente necessarie alla conduzione delle attività 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custoditi in depositi segnalati, ventilati e protetti da sorgenti di ignizione.</w:t>
      </w:r>
    </w:p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</w:p>
    <w:p w:rsidR="00E27284" w:rsidRPr="007F7302" w:rsidRDefault="00E27284" w:rsidP="00EE2C4B">
      <w:pPr>
        <w:spacing w:after="0" w:line="240" w:lineRule="auto"/>
        <w:rPr>
          <w:b/>
          <w:sz w:val="28"/>
          <w:szCs w:val="24"/>
        </w:rPr>
      </w:pPr>
      <w:r w:rsidRPr="007F7302">
        <w:rPr>
          <w:b/>
          <w:sz w:val="28"/>
          <w:szCs w:val="24"/>
        </w:rPr>
        <w:t>ATTIVITA’ CON RISCHI DI CADUTA DALL’ALTO</w:t>
      </w:r>
      <w:r>
        <w:rPr>
          <w:b/>
          <w:sz w:val="28"/>
          <w:szCs w:val="24"/>
        </w:rPr>
        <w:t xml:space="preserve"> E CADUTA OGGETTI DALL’ALTO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vi sono di norma attività per le quali si riscontri il rischio di caduta dall’alto. </w:t>
      </w:r>
      <w:r w:rsidRPr="00D16EF0">
        <w:rPr>
          <w:sz w:val="24"/>
          <w:szCs w:val="24"/>
        </w:rPr>
        <w:t xml:space="preserve"> E'</w:t>
      </w:r>
      <w:r>
        <w:rPr>
          <w:sz w:val="24"/>
          <w:szCs w:val="24"/>
        </w:rPr>
        <w:t xml:space="preserve"> comunque</w:t>
      </w:r>
      <w:r w:rsidRPr="00D16EF0">
        <w:rPr>
          <w:sz w:val="24"/>
          <w:szCs w:val="24"/>
        </w:rPr>
        <w:t xml:space="preserve"> vietato operare con le scale portatili ad altezze superiori ai du</w:t>
      </w:r>
      <w:r>
        <w:rPr>
          <w:sz w:val="24"/>
          <w:szCs w:val="24"/>
        </w:rPr>
        <w:t>e metri dal piano di calpestio.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Al lavoratore dell’impresa esecutrice che operi su scala portatile dovrà essere prestata assistenza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da parte di altro lavoratore dell’impresa nel caso in cui le condizioni lo richiedano per evitare rischi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a chi opera sulla scala e agli altri lavoratori.</w:t>
      </w:r>
    </w:p>
    <w:p w:rsidR="00E27284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Il lavoratore dell’impresa esecutrice che operi su scala portatile dovrà anche prestare attenzione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alla possibile caduta di oggetti </w:t>
      </w:r>
      <w:r>
        <w:rPr>
          <w:sz w:val="24"/>
          <w:szCs w:val="24"/>
        </w:rPr>
        <w:t xml:space="preserve">o derrate alimentari </w:t>
      </w:r>
      <w:r w:rsidRPr="00D16EF0">
        <w:rPr>
          <w:sz w:val="24"/>
          <w:szCs w:val="24"/>
        </w:rPr>
        <w:t>dall’alto</w:t>
      </w:r>
      <w:r>
        <w:rPr>
          <w:sz w:val="24"/>
          <w:szCs w:val="24"/>
        </w:rPr>
        <w:t xml:space="preserve"> poste sugli scaffali.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Pr="00483529" w:rsidRDefault="00E27284" w:rsidP="00EE2C4B">
      <w:pPr>
        <w:spacing w:after="0" w:line="240" w:lineRule="auto"/>
        <w:rPr>
          <w:b/>
          <w:sz w:val="28"/>
          <w:szCs w:val="24"/>
        </w:rPr>
      </w:pPr>
      <w:r w:rsidRPr="00483529">
        <w:rPr>
          <w:b/>
          <w:sz w:val="28"/>
          <w:szCs w:val="24"/>
        </w:rPr>
        <w:t>MISURE DI EMERGENZA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L’impresa operante dovrà predisporre la propria struttura per la gestione delle eventuali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emergenze in maniera coordinata con </w:t>
      </w:r>
      <w:r>
        <w:rPr>
          <w:sz w:val="24"/>
          <w:szCs w:val="24"/>
        </w:rPr>
        <w:t>l’Ente</w:t>
      </w:r>
      <w:r w:rsidRPr="00D16E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In particolare, è da ritenere di massima importanza lo scambio di informazioni, affinché si tenga in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dovuto conto, nelle procedure di gestione dell’emergenza previste nella sede, lo svolgimento del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 xml:space="preserve">servizio di </w:t>
      </w:r>
      <w:r>
        <w:rPr>
          <w:sz w:val="24"/>
          <w:szCs w:val="24"/>
        </w:rPr>
        <w:t>ristorazione</w:t>
      </w:r>
      <w:r w:rsidRPr="00D16EF0">
        <w:rPr>
          <w:sz w:val="24"/>
          <w:szCs w:val="24"/>
        </w:rPr>
        <w:t xml:space="preserve"> e le esigenze dei lavoratori che lo svolgono.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Ai fini di cui sopra l’appaltatore dovrà far partecipare i lavoratori della Ditta alle previste prove di</w:t>
      </w:r>
      <w:r>
        <w:rPr>
          <w:sz w:val="24"/>
          <w:szCs w:val="24"/>
        </w:rPr>
        <w:t xml:space="preserve"> </w:t>
      </w:r>
      <w:r w:rsidRPr="00D16EF0">
        <w:rPr>
          <w:sz w:val="24"/>
          <w:szCs w:val="24"/>
        </w:rPr>
        <w:t>evacuazione periodiche che saranno effettuate nei locali oggetto dell’appalto.</w:t>
      </w:r>
    </w:p>
    <w:p w:rsidR="00E27284" w:rsidRPr="00D16EF0" w:rsidRDefault="00E27284" w:rsidP="00782BEC">
      <w:pPr>
        <w:spacing w:after="0" w:line="240" w:lineRule="auto"/>
        <w:jc w:val="both"/>
        <w:rPr>
          <w:sz w:val="24"/>
          <w:szCs w:val="24"/>
        </w:rPr>
      </w:pPr>
    </w:p>
    <w:p w:rsidR="00E27284" w:rsidRPr="007F7302" w:rsidRDefault="00E27284" w:rsidP="00EE2C4B">
      <w:pPr>
        <w:spacing w:after="0" w:line="240" w:lineRule="auto"/>
        <w:rPr>
          <w:b/>
          <w:sz w:val="28"/>
          <w:szCs w:val="24"/>
        </w:rPr>
      </w:pPr>
      <w:r w:rsidRPr="007F7302">
        <w:rPr>
          <w:b/>
          <w:sz w:val="28"/>
          <w:szCs w:val="24"/>
        </w:rPr>
        <w:t>COSTI DELLA SICUREZZA NECESSARI PER ELIMINARE/RIDURRE AL MINIMO I RISCHI</w:t>
      </w:r>
    </w:p>
    <w:p w:rsidR="00E27284" w:rsidRPr="007F7302" w:rsidRDefault="00E27284" w:rsidP="00EE2C4B">
      <w:pPr>
        <w:spacing w:after="0" w:line="240" w:lineRule="auto"/>
        <w:rPr>
          <w:b/>
          <w:sz w:val="28"/>
          <w:szCs w:val="24"/>
        </w:rPr>
      </w:pPr>
      <w:r w:rsidRPr="007F7302">
        <w:rPr>
          <w:b/>
          <w:sz w:val="28"/>
          <w:szCs w:val="24"/>
        </w:rPr>
        <w:t>INTERFERENZIALI</w:t>
      </w:r>
    </w:p>
    <w:p w:rsidR="00E27284" w:rsidRDefault="00E27284" w:rsidP="00940ADD">
      <w:pPr>
        <w:spacing w:after="0" w:line="240" w:lineRule="auto"/>
        <w:jc w:val="both"/>
        <w:rPr>
          <w:sz w:val="24"/>
          <w:szCs w:val="24"/>
        </w:rPr>
      </w:pPr>
      <w:r w:rsidRPr="00D16EF0">
        <w:rPr>
          <w:sz w:val="24"/>
          <w:szCs w:val="24"/>
        </w:rPr>
        <w:t>I costi per la sicurezza determinati nell’importo complessivo, per tutta la durata dell’appalto, di</w:t>
      </w:r>
      <w:r>
        <w:rPr>
          <w:sz w:val="24"/>
          <w:szCs w:val="24"/>
        </w:rPr>
        <w:t xml:space="preserve"> </w:t>
      </w:r>
      <w:r w:rsidRPr="00C744FA">
        <w:rPr>
          <w:sz w:val="24"/>
          <w:szCs w:val="24"/>
        </w:rPr>
        <w:t>4.000,00= non sono soggetto a ribasso d’asta, sono così determinati:</w:t>
      </w:r>
    </w:p>
    <w:tbl>
      <w:tblPr>
        <w:tblW w:w="99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97"/>
        <w:gridCol w:w="2954"/>
        <w:gridCol w:w="1076"/>
        <w:gridCol w:w="1453"/>
        <w:gridCol w:w="1524"/>
      </w:tblGrid>
      <w:tr w:rsidR="00E27284" w:rsidRPr="0033453E" w:rsidTr="002168F4">
        <w:tc>
          <w:tcPr>
            <w:tcW w:w="669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Cod.</w:t>
            </w:r>
          </w:p>
        </w:tc>
        <w:tc>
          <w:tcPr>
            <w:tcW w:w="2297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Tipologia</w:t>
            </w:r>
          </w:p>
        </w:tc>
        <w:tc>
          <w:tcPr>
            <w:tcW w:w="2954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Descrizione</w:t>
            </w:r>
          </w:p>
        </w:tc>
        <w:tc>
          <w:tcPr>
            <w:tcW w:w="1076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Quantità</w:t>
            </w:r>
          </w:p>
        </w:tc>
        <w:tc>
          <w:tcPr>
            <w:tcW w:w="1453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Costo unitario</w:t>
            </w:r>
          </w:p>
        </w:tc>
        <w:tc>
          <w:tcPr>
            <w:tcW w:w="1524" w:type="dxa"/>
            <w:tcBorders>
              <w:top w:val="single" w:sz="18" w:space="0" w:color="auto"/>
              <w:bottom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Costo totale</w:t>
            </w:r>
          </w:p>
        </w:tc>
      </w:tr>
      <w:tr w:rsidR="00E27284" w:rsidRPr="0033453E" w:rsidTr="002168F4">
        <w:tc>
          <w:tcPr>
            <w:tcW w:w="669" w:type="dxa"/>
            <w:vMerge w:val="restart"/>
            <w:tcBorders>
              <w:top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a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Prevenzione rischi di natura interferenziale</w:t>
            </w:r>
          </w:p>
        </w:tc>
        <w:tc>
          <w:tcPr>
            <w:tcW w:w="2954" w:type="dxa"/>
            <w:tcBorders>
              <w:top w:val="double" w:sz="4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 xml:space="preserve">Attività di coordinamento tra </w:t>
            </w:r>
            <w:proofErr w:type="spellStart"/>
            <w:r w:rsidRPr="0033453E">
              <w:rPr>
                <w:sz w:val="24"/>
                <w:szCs w:val="24"/>
              </w:rPr>
              <w:t>Ipab</w:t>
            </w:r>
            <w:proofErr w:type="spellEnd"/>
            <w:r w:rsidRPr="0033453E">
              <w:rPr>
                <w:sz w:val="24"/>
                <w:szCs w:val="24"/>
              </w:rPr>
              <w:t xml:space="preserve"> di Arsiero e ditta aggiudicataria per la valutazione dei rischi di natura interferenziale (costo docenza), stesura DUVRI e verbale di coordinamento DUVRI.</w:t>
            </w:r>
          </w:p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E27284" w:rsidRPr="00C744FA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C74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744FA">
              <w:rPr>
                <w:sz w:val="24"/>
                <w:szCs w:val="24"/>
              </w:rPr>
              <w:t xml:space="preserve"> ore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744FA">
              <w:rPr>
                <w:sz w:val="24"/>
                <w:szCs w:val="24"/>
              </w:rPr>
              <w:t>55,00 €/ora</w:t>
            </w: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C744FA">
              <w:rPr>
                <w:sz w:val="24"/>
                <w:szCs w:val="24"/>
              </w:rPr>
              <w:t>,00 €</w:t>
            </w:r>
          </w:p>
        </w:tc>
      </w:tr>
      <w:tr w:rsidR="00E27284" w:rsidRPr="0033453E" w:rsidTr="002168F4">
        <w:tc>
          <w:tcPr>
            <w:tcW w:w="669" w:type="dxa"/>
            <w:vMerge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Informazione/formazione ai lavoratori sui rischi di natura interferenziale (costo del personale)</w:t>
            </w:r>
          </w:p>
        </w:tc>
        <w:tc>
          <w:tcPr>
            <w:tcW w:w="1076" w:type="dxa"/>
          </w:tcPr>
          <w:p w:rsidR="00E27284" w:rsidRPr="00C744FA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C74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744FA">
              <w:rPr>
                <w:sz w:val="24"/>
                <w:szCs w:val="24"/>
              </w:rPr>
              <w:t xml:space="preserve"> ore</w:t>
            </w:r>
          </w:p>
        </w:tc>
        <w:tc>
          <w:tcPr>
            <w:tcW w:w="1453" w:type="dxa"/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744FA">
              <w:rPr>
                <w:sz w:val="24"/>
                <w:szCs w:val="24"/>
              </w:rPr>
              <w:t>15,00 €/ora</w:t>
            </w:r>
          </w:p>
        </w:tc>
        <w:tc>
          <w:tcPr>
            <w:tcW w:w="1524" w:type="dxa"/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Pr="00C744FA">
              <w:rPr>
                <w:sz w:val="24"/>
                <w:szCs w:val="24"/>
              </w:rPr>
              <w:t>,00 €</w:t>
            </w:r>
          </w:p>
        </w:tc>
      </w:tr>
      <w:tr w:rsidR="00E27284" w:rsidRPr="0033453E" w:rsidTr="002168F4">
        <w:tc>
          <w:tcPr>
            <w:tcW w:w="669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b</w:t>
            </w:r>
          </w:p>
        </w:tc>
        <w:tc>
          <w:tcPr>
            <w:tcW w:w="2297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Manutenzione periodica dei carrelli</w:t>
            </w:r>
          </w:p>
        </w:tc>
        <w:tc>
          <w:tcPr>
            <w:tcW w:w="2954" w:type="dxa"/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  <w:r w:rsidRPr="0033453E">
              <w:rPr>
                <w:sz w:val="24"/>
                <w:szCs w:val="24"/>
              </w:rPr>
              <w:t>Carrelli scaldavivande</w:t>
            </w:r>
          </w:p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27284" w:rsidRPr="00C744FA" w:rsidRDefault="00E27284" w:rsidP="00613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453" w:type="dxa"/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Pr="00C744FA">
              <w:rPr>
                <w:sz w:val="24"/>
                <w:szCs w:val="24"/>
              </w:rPr>
              <w:t xml:space="preserve"> €/</w:t>
            </w:r>
            <w:proofErr w:type="spellStart"/>
            <w:r w:rsidRPr="00C744FA">
              <w:rPr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524" w:type="dxa"/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Pr="00C744FA">
              <w:rPr>
                <w:sz w:val="24"/>
                <w:szCs w:val="24"/>
              </w:rPr>
              <w:t>0,00 €</w:t>
            </w:r>
          </w:p>
        </w:tc>
      </w:tr>
      <w:tr w:rsidR="00E27284" w:rsidRPr="0033453E" w:rsidTr="002168F4">
        <w:trPr>
          <w:trHeight w:val="567"/>
        </w:trPr>
        <w:tc>
          <w:tcPr>
            <w:tcW w:w="669" w:type="dxa"/>
            <w:tcBorders>
              <w:bottom w:val="single" w:sz="18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tcBorders>
              <w:bottom w:val="single" w:sz="18" w:space="0" w:color="auto"/>
            </w:tcBorders>
          </w:tcPr>
          <w:p w:rsidR="00E27284" w:rsidRPr="0033453E" w:rsidRDefault="00E27284" w:rsidP="002168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453E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529" w:type="dxa"/>
            <w:gridSpan w:val="2"/>
            <w:tcBorders>
              <w:bottom w:val="single" w:sz="18" w:space="0" w:color="auto"/>
            </w:tcBorders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8" w:space="0" w:color="auto"/>
            </w:tcBorders>
          </w:tcPr>
          <w:p w:rsidR="00E27284" w:rsidRPr="00C744FA" w:rsidRDefault="00E27284" w:rsidP="002168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744F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C744FA">
              <w:rPr>
                <w:b/>
                <w:sz w:val="24"/>
                <w:szCs w:val="24"/>
              </w:rPr>
              <w:t>000,00 €</w:t>
            </w:r>
          </w:p>
        </w:tc>
      </w:tr>
    </w:tbl>
    <w:p w:rsidR="00E27284" w:rsidRPr="00D16EF0" w:rsidRDefault="00E27284" w:rsidP="00EE2C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284" w:rsidRPr="0012612E" w:rsidRDefault="00E27284" w:rsidP="00126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Arsiero</w:t>
      </w:r>
      <w:r w:rsidRPr="0012612E">
        <w:rPr>
          <w:sz w:val="24"/>
          <w:szCs w:val="24"/>
        </w:rPr>
        <w:t xml:space="preserve">, </w:t>
      </w:r>
      <w:r>
        <w:rPr>
          <w:sz w:val="24"/>
          <w:szCs w:val="24"/>
        </w:rPr>
        <w:t>22</w:t>
      </w:r>
      <w:bookmarkStart w:id="0" w:name="_GoBack"/>
      <w:bookmarkEnd w:id="0"/>
      <w:r w:rsidRPr="0012612E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Pr="0012612E">
        <w:rPr>
          <w:sz w:val="24"/>
          <w:szCs w:val="24"/>
        </w:rPr>
        <w:t>/2015</w:t>
      </w:r>
    </w:p>
    <w:p w:rsidR="00E27284" w:rsidRDefault="00E27284" w:rsidP="0012612E">
      <w:pPr>
        <w:spacing w:after="0" w:line="240" w:lineRule="auto"/>
        <w:ind w:left="4536"/>
        <w:jc w:val="center"/>
        <w:rPr>
          <w:b/>
          <w:sz w:val="24"/>
          <w:szCs w:val="24"/>
        </w:rPr>
      </w:pPr>
      <w:r w:rsidRPr="0012612E">
        <w:rPr>
          <w:b/>
          <w:sz w:val="24"/>
          <w:szCs w:val="24"/>
        </w:rPr>
        <w:t xml:space="preserve">Il </w:t>
      </w:r>
      <w:r>
        <w:rPr>
          <w:b/>
          <w:sz w:val="24"/>
          <w:szCs w:val="24"/>
        </w:rPr>
        <w:t>Segretario Direttore</w:t>
      </w:r>
    </w:p>
    <w:p w:rsidR="00E27284" w:rsidRPr="00936E63" w:rsidRDefault="00E27284" w:rsidP="0021617A">
      <w:pPr>
        <w:spacing w:after="0" w:line="240" w:lineRule="auto"/>
        <w:ind w:left="4536"/>
        <w:jc w:val="center"/>
        <w:rPr>
          <w:i/>
          <w:sz w:val="24"/>
          <w:szCs w:val="24"/>
        </w:rPr>
      </w:pPr>
      <w:r w:rsidRPr="00936E63">
        <w:rPr>
          <w:i/>
          <w:sz w:val="24"/>
          <w:szCs w:val="24"/>
        </w:rPr>
        <w:t xml:space="preserve"> Dott. Michele </w:t>
      </w:r>
      <w:proofErr w:type="spellStart"/>
      <w:r w:rsidRPr="00936E63">
        <w:rPr>
          <w:i/>
          <w:sz w:val="24"/>
          <w:szCs w:val="24"/>
        </w:rPr>
        <w:t>Pasqualetto</w:t>
      </w:r>
      <w:proofErr w:type="spellEnd"/>
    </w:p>
    <w:sectPr w:rsidR="00E27284" w:rsidRPr="00936E63" w:rsidSect="00D268E0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84" w:rsidRDefault="00E27284" w:rsidP="00D268E0">
      <w:pPr>
        <w:spacing w:after="0" w:line="240" w:lineRule="auto"/>
      </w:pPr>
      <w:r>
        <w:separator/>
      </w:r>
    </w:p>
  </w:endnote>
  <w:endnote w:type="continuationSeparator" w:id="0">
    <w:p w:rsidR="00E27284" w:rsidRDefault="00E27284" w:rsidP="00D2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84" w:rsidRPr="00D268E0" w:rsidRDefault="00E27284" w:rsidP="00D268E0">
    <w:pPr>
      <w:pStyle w:val="Pidipagina"/>
      <w:jc w:val="center"/>
    </w:pPr>
    <w:r w:rsidRPr="00D268E0">
      <w:rPr>
        <w:i/>
        <w:sz w:val="16"/>
        <w:szCs w:val="16"/>
      </w:rPr>
      <w:fldChar w:fldCharType="begin"/>
    </w:r>
    <w:r w:rsidRPr="00D268E0">
      <w:rPr>
        <w:i/>
        <w:sz w:val="16"/>
        <w:szCs w:val="16"/>
      </w:rPr>
      <w:instrText>PAGE   \* MERGEFORMAT</w:instrText>
    </w:r>
    <w:r w:rsidRPr="00D268E0">
      <w:rPr>
        <w:i/>
        <w:sz w:val="16"/>
        <w:szCs w:val="16"/>
      </w:rPr>
      <w:fldChar w:fldCharType="separate"/>
    </w:r>
    <w:r w:rsidR="001E6701">
      <w:rPr>
        <w:i/>
        <w:noProof/>
        <w:sz w:val="16"/>
        <w:szCs w:val="16"/>
      </w:rPr>
      <w:t>5</w:t>
    </w:r>
    <w:r w:rsidRPr="00D268E0">
      <w:rPr>
        <w:i/>
        <w:sz w:val="16"/>
        <w:szCs w:val="16"/>
      </w:rPr>
      <w:fldChar w:fldCharType="end"/>
    </w:r>
  </w:p>
  <w:p w:rsidR="00E27284" w:rsidRDefault="00E272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84" w:rsidRDefault="00E27284" w:rsidP="00D268E0">
      <w:pPr>
        <w:spacing w:after="0" w:line="240" w:lineRule="auto"/>
      </w:pPr>
      <w:r>
        <w:separator/>
      </w:r>
    </w:p>
  </w:footnote>
  <w:footnote w:type="continuationSeparator" w:id="0">
    <w:p w:rsidR="00E27284" w:rsidRDefault="00E27284" w:rsidP="00D2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AFA"/>
    <w:multiLevelType w:val="hybridMultilevel"/>
    <w:tmpl w:val="B7862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4278"/>
    <w:multiLevelType w:val="hybridMultilevel"/>
    <w:tmpl w:val="875EB8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49C1"/>
    <w:multiLevelType w:val="hybridMultilevel"/>
    <w:tmpl w:val="481CF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48"/>
    <w:rsid w:val="00012C82"/>
    <w:rsid w:val="00046975"/>
    <w:rsid w:val="00046D10"/>
    <w:rsid w:val="00061AE5"/>
    <w:rsid w:val="00063264"/>
    <w:rsid w:val="00065044"/>
    <w:rsid w:val="00072190"/>
    <w:rsid w:val="000A741A"/>
    <w:rsid w:val="000B2348"/>
    <w:rsid w:val="000B5BD6"/>
    <w:rsid w:val="000E1BF3"/>
    <w:rsid w:val="000E38EF"/>
    <w:rsid w:val="000F191C"/>
    <w:rsid w:val="000F744D"/>
    <w:rsid w:val="00101EE0"/>
    <w:rsid w:val="00107856"/>
    <w:rsid w:val="001177DA"/>
    <w:rsid w:val="00120334"/>
    <w:rsid w:val="001244A2"/>
    <w:rsid w:val="0012612E"/>
    <w:rsid w:val="00135CB7"/>
    <w:rsid w:val="00144766"/>
    <w:rsid w:val="00192F37"/>
    <w:rsid w:val="0019582F"/>
    <w:rsid w:val="001A1FD6"/>
    <w:rsid w:val="001A5999"/>
    <w:rsid w:val="001D2A6F"/>
    <w:rsid w:val="001E1145"/>
    <w:rsid w:val="001E29E8"/>
    <w:rsid w:val="001E6701"/>
    <w:rsid w:val="001F0A36"/>
    <w:rsid w:val="0021617A"/>
    <w:rsid w:val="002168F4"/>
    <w:rsid w:val="002215E5"/>
    <w:rsid w:val="00226C0A"/>
    <w:rsid w:val="0025061B"/>
    <w:rsid w:val="002652C7"/>
    <w:rsid w:val="002652FD"/>
    <w:rsid w:val="0027513B"/>
    <w:rsid w:val="00275603"/>
    <w:rsid w:val="00282BAA"/>
    <w:rsid w:val="0029234A"/>
    <w:rsid w:val="002A10E8"/>
    <w:rsid w:val="002C4C65"/>
    <w:rsid w:val="002D0E7F"/>
    <w:rsid w:val="002D6F4E"/>
    <w:rsid w:val="002D735F"/>
    <w:rsid w:val="00324644"/>
    <w:rsid w:val="0033453E"/>
    <w:rsid w:val="00335196"/>
    <w:rsid w:val="00344BD4"/>
    <w:rsid w:val="00354DAF"/>
    <w:rsid w:val="003645CB"/>
    <w:rsid w:val="00367D83"/>
    <w:rsid w:val="00371850"/>
    <w:rsid w:val="00383774"/>
    <w:rsid w:val="003B4237"/>
    <w:rsid w:val="003C3A82"/>
    <w:rsid w:val="004569C7"/>
    <w:rsid w:val="00461E8A"/>
    <w:rsid w:val="00463068"/>
    <w:rsid w:val="00483529"/>
    <w:rsid w:val="00484DA6"/>
    <w:rsid w:val="004B4E27"/>
    <w:rsid w:val="004B7005"/>
    <w:rsid w:val="004C1110"/>
    <w:rsid w:val="004C1293"/>
    <w:rsid w:val="004C5F5A"/>
    <w:rsid w:val="004D2FF4"/>
    <w:rsid w:val="004E1BA6"/>
    <w:rsid w:val="004E5A6D"/>
    <w:rsid w:val="004F0576"/>
    <w:rsid w:val="00507625"/>
    <w:rsid w:val="0051009E"/>
    <w:rsid w:val="00522FE9"/>
    <w:rsid w:val="00540FA3"/>
    <w:rsid w:val="00581C26"/>
    <w:rsid w:val="00583FC4"/>
    <w:rsid w:val="00584A37"/>
    <w:rsid w:val="005C2E3F"/>
    <w:rsid w:val="005C47EC"/>
    <w:rsid w:val="005D5F9F"/>
    <w:rsid w:val="005E6B49"/>
    <w:rsid w:val="005F6D8B"/>
    <w:rsid w:val="006061DC"/>
    <w:rsid w:val="00606819"/>
    <w:rsid w:val="006137A4"/>
    <w:rsid w:val="00622378"/>
    <w:rsid w:val="00624C7A"/>
    <w:rsid w:val="00656BEF"/>
    <w:rsid w:val="00664F73"/>
    <w:rsid w:val="006650C2"/>
    <w:rsid w:val="0067170B"/>
    <w:rsid w:val="006A0707"/>
    <w:rsid w:val="006B2150"/>
    <w:rsid w:val="006C4C70"/>
    <w:rsid w:val="006C7C79"/>
    <w:rsid w:val="007229BC"/>
    <w:rsid w:val="00734E00"/>
    <w:rsid w:val="00747EDA"/>
    <w:rsid w:val="007560BA"/>
    <w:rsid w:val="007818F1"/>
    <w:rsid w:val="00782BEC"/>
    <w:rsid w:val="00792AC3"/>
    <w:rsid w:val="007A7A43"/>
    <w:rsid w:val="007E6938"/>
    <w:rsid w:val="007F7302"/>
    <w:rsid w:val="00803618"/>
    <w:rsid w:val="00815035"/>
    <w:rsid w:val="00841233"/>
    <w:rsid w:val="008524C1"/>
    <w:rsid w:val="00853E64"/>
    <w:rsid w:val="00853E82"/>
    <w:rsid w:val="008948F3"/>
    <w:rsid w:val="008A1E9A"/>
    <w:rsid w:val="008B5A87"/>
    <w:rsid w:val="008B658B"/>
    <w:rsid w:val="008D2BEB"/>
    <w:rsid w:val="008E0D98"/>
    <w:rsid w:val="008F0885"/>
    <w:rsid w:val="008F357F"/>
    <w:rsid w:val="008F585D"/>
    <w:rsid w:val="008F5AF5"/>
    <w:rsid w:val="00903EBE"/>
    <w:rsid w:val="00907B42"/>
    <w:rsid w:val="00912AD9"/>
    <w:rsid w:val="00915AED"/>
    <w:rsid w:val="00917589"/>
    <w:rsid w:val="00936E63"/>
    <w:rsid w:val="00940ADD"/>
    <w:rsid w:val="009836B8"/>
    <w:rsid w:val="009A1F55"/>
    <w:rsid w:val="009A7B5B"/>
    <w:rsid w:val="009B76F8"/>
    <w:rsid w:val="009C3006"/>
    <w:rsid w:val="009D00D3"/>
    <w:rsid w:val="009E0EBB"/>
    <w:rsid w:val="00A0009E"/>
    <w:rsid w:val="00A07D6B"/>
    <w:rsid w:val="00A2013D"/>
    <w:rsid w:val="00A23BB3"/>
    <w:rsid w:val="00A346B5"/>
    <w:rsid w:val="00A34EBB"/>
    <w:rsid w:val="00A431A6"/>
    <w:rsid w:val="00A5338C"/>
    <w:rsid w:val="00A80B1E"/>
    <w:rsid w:val="00A84ABD"/>
    <w:rsid w:val="00AA46E9"/>
    <w:rsid w:val="00AA519D"/>
    <w:rsid w:val="00AC6052"/>
    <w:rsid w:val="00AD68AF"/>
    <w:rsid w:val="00AE2C51"/>
    <w:rsid w:val="00AE7A60"/>
    <w:rsid w:val="00B068DD"/>
    <w:rsid w:val="00B14096"/>
    <w:rsid w:val="00B30D70"/>
    <w:rsid w:val="00B556D1"/>
    <w:rsid w:val="00B664C0"/>
    <w:rsid w:val="00B85BB8"/>
    <w:rsid w:val="00B862F1"/>
    <w:rsid w:val="00B97899"/>
    <w:rsid w:val="00BC37D4"/>
    <w:rsid w:val="00BC3B0D"/>
    <w:rsid w:val="00BC6F90"/>
    <w:rsid w:val="00BC7BC1"/>
    <w:rsid w:val="00BD132A"/>
    <w:rsid w:val="00BD15C0"/>
    <w:rsid w:val="00BF5392"/>
    <w:rsid w:val="00C24332"/>
    <w:rsid w:val="00C43CD8"/>
    <w:rsid w:val="00C47831"/>
    <w:rsid w:val="00C53839"/>
    <w:rsid w:val="00C6641D"/>
    <w:rsid w:val="00C705C8"/>
    <w:rsid w:val="00C744FA"/>
    <w:rsid w:val="00C75C2F"/>
    <w:rsid w:val="00C77429"/>
    <w:rsid w:val="00C86CB9"/>
    <w:rsid w:val="00C96CD4"/>
    <w:rsid w:val="00CA6960"/>
    <w:rsid w:val="00CA6B0F"/>
    <w:rsid w:val="00CB2121"/>
    <w:rsid w:val="00CC2F7E"/>
    <w:rsid w:val="00CF4290"/>
    <w:rsid w:val="00D00D0E"/>
    <w:rsid w:val="00D0759B"/>
    <w:rsid w:val="00D1044A"/>
    <w:rsid w:val="00D13123"/>
    <w:rsid w:val="00D1519C"/>
    <w:rsid w:val="00D16EF0"/>
    <w:rsid w:val="00D2178A"/>
    <w:rsid w:val="00D268E0"/>
    <w:rsid w:val="00D26967"/>
    <w:rsid w:val="00D332DE"/>
    <w:rsid w:val="00D36EF8"/>
    <w:rsid w:val="00D5022A"/>
    <w:rsid w:val="00D509EA"/>
    <w:rsid w:val="00D5239B"/>
    <w:rsid w:val="00D61F1E"/>
    <w:rsid w:val="00D63DEA"/>
    <w:rsid w:val="00D91306"/>
    <w:rsid w:val="00D96C6E"/>
    <w:rsid w:val="00DA3DD9"/>
    <w:rsid w:val="00DA5296"/>
    <w:rsid w:val="00DE14AD"/>
    <w:rsid w:val="00DE2ECE"/>
    <w:rsid w:val="00DF11F0"/>
    <w:rsid w:val="00E143EA"/>
    <w:rsid w:val="00E27284"/>
    <w:rsid w:val="00E34B58"/>
    <w:rsid w:val="00E364B3"/>
    <w:rsid w:val="00E36ED9"/>
    <w:rsid w:val="00E4304F"/>
    <w:rsid w:val="00E5256D"/>
    <w:rsid w:val="00EA1028"/>
    <w:rsid w:val="00EC043E"/>
    <w:rsid w:val="00EC4ABB"/>
    <w:rsid w:val="00ED2142"/>
    <w:rsid w:val="00ED69C2"/>
    <w:rsid w:val="00ED7126"/>
    <w:rsid w:val="00EE2C4B"/>
    <w:rsid w:val="00EF538C"/>
    <w:rsid w:val="00F04C0A"/>
    <w:rsid w:val="00F14FF4"/>
    <w:rsid w:val="00F15856"/>
    <w:rsid w:val="00F53298"/>
    <w:rsid w:val="00F70482"/>
    <w:rsid w:val="00F81241"/>
    <w:rsid w:val="00F851A8"/>
    <w:rsid w:val="00F86B85"/>
    <w:rsid w:val="00F96BB2"/>
    <w:rsid w:val="00FA36C0"/>
    <w:rsid w:val="00FB089D"/>
    <w:rsid w:val="00FC44AC"/>
    <w:rsid w:val="00FD5340"/>
    <w:rsid w:val="00FF0D2E"/>
    <w:rsid w:val="00FF4C37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BD132A"/>
    <w:pPr>
      <w:spacing w:after="160" w:line="259" w:lineRule="auto"/>
    </w:pPr>
    <w:rPr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D132A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D132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D132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BD132A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D132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BD132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D132A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BD132A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BD132A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32A"/>
    <w:rPr>
      <w:rFonts w:ascii="Calibri Light" w:eastAsia="SimSun" w:hAnsi="Calibri Light" w:cs="Times New Roman"/>
      <w:color w:val="2E74B5"/>
      <w:sz w:val="3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D132A"/>
    <w:rPr>
      <w:rFonts w:ascii="Calibri Light" w:eastAsia="SimSun" w:hAnsi="Calibri Light" w:cs="Times New Roman"/>
      <w:color w:val="C45911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D132A"/>
    <w:rPr>
      <w:rFonts w:ascii="Calibri Light" w:eastAsia="SimSun" w:hAnsi="Calibri Light" w:cs="Times New Roman"/>
      <w:color w:val="53813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D132A"/>
    <w:rPr>
      <w:rFonts w:ascii="Calibri Light" w:eastAsia="SimSun" w:hAnsi="Calibri Light" w:cs="Times New Roman"/>
      <w:i/>
      <w:color w:val="2F5496"/>
      <w:sz w:val="2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D132A"/>
    <w:rPr>
      <w:rFonts w:ascii="Calibri Light" w:eastAsia="SimSun" w:hAnsi="Calibri Light" w:cs="Times New Roman"/>
      <w:i/>
      <w:color w:val="833C0B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D132A"/>
    <w:rPr>
      <w:rFonts w:ascii="Calibri Light" w:eastAsia="SimSun" w:hAnsi="Calibri Light" w:cs="Times New Roman"/>
      <w:i/>
      <w:color w:val="385623"/>
      <w:sz w:val="23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D132A"/>
    <w:rPr>
      <w:rFonts w:ascii="Calibri Light" w:eastAsia="SimSun" w:hAnsi="Calibri Light" w:cs="Times New Roman"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D132A"/>
    <w:rPr>
      <w:rFonts w:ascii="Calibri Light" w:eastAsia="SimSun" w:hAnsi="Calibri Light" w:cs="Times New Roman"/>
      <w:color w:val="833C0B"/>
      <w:sz w:val="21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D132A"/>
    <w:rPr>
      <w:rFonts w:ascii="Calibri Light" w:eastAsia="SimSun" w:hAnsi="Calibri Light" w:cs="Times New Roman"/>
      <w:color w:val="385623"/>
    </w:rPr>
  </w:style>
  <w:style w:type="character" w:styleId="Collegamentoipertestuale">
    <w:name w:val="Hyperlink"/>
    <w:basedOn w:val="Carpredefinitoparagrafo"/>
    <w:uiPriority w:val="99"/>
    <w:rsid w:val="005E6B4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000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268E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268E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68E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68E0"/>
    <w:rPr>
      <w:rFonts w:cs="Times New Roman"/>
    </w:rPr>
  </w:style>
  <w:style w:type="table" w:styleId="Grigliatabella">
    <w:name w:val="Table Grid"/>
    <w:basedOn w:val="Tabellanormale"/>
    <w:uiPriority w:val="99"/>
    <w:rsid w:val="00FC4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2612E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12E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locked/>
    <w:rsid w:val="00BD132A"/>
    <w:pPr>
      <w:spacing w:line="240" w:lineRule="auto"/>
    </w:pPr>
    <w:rPr>
      <w:b/>
      <w:bCs/>
      <w:smallCaps/>
      <w:color w:val="5B9BD5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BD132A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D132A"/>
    <w:rPr>
      <w:rFonts w:ascii="Calibri Light" w:eastAsia="SimSun" w:hAnsi="Calibri Light" w:cs="Times New Roman"/>
      <w:color w:val="2E74B5"/>
      <w:spacing w:val="-10"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BD132A"/>
    <w:pPr>
      <w:numPr>
        <w:ilvl w:val="1"/>
      </w:numPr>
      <w:spacing w:line="240" w:lineRule="auto"/>
    </w:pPr>
    <w:rPr>
      <w:rFonts w:ascii="Calibri Light" w:eastAsia="SimSun" w:hAnsi="Calibri Light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D132A"/>
    <w:rPr>
      <w:rFonts w:ascii="Calibri Light" w:eastAsia="SimSun" w:hAnsi="Calibri Light" w:cs="Times New Roman"/>
    </w:rPr>
  </w:style>
  <w:style w:type="character" w:styleId="Enfasigrassetto">
    <w:name w:val="Strong"/>
    <w:basedOn w:val="Carpredefinitoparagrafo"/>
    <w:uiPriority w:val="99"/>
    <w:qFormat/>
    <w:locked/>
    <w:rsid w:val="00BD132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BD132A"/>
    <w:rPr>
      <w:rFonts w:cs="Times New Roman"/>
      <w:i/>
    </w:rPr>
  </w:style>
  <w:style w:type="paragraph" w:styleId="Nessunaspaziatura">
    <w:name w:val="No Spacing"/>
    <w:uiPriority w:val="99"/>
    <w:qFormat/>
    <w:rsid w:val="00BD132A"/>
    <w:rPr>
      <w:lang w:eastAsia="zh-TW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BD132A"/>
    <w:pPr>
      <w:spacing w:before="120"/>
      <w:ind w:left="720" w:right="720"/>
      <w:jc w:val="center"/>
    </w:pPr>
    <w:rPr>
      <w:i/>
      <w:iCs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BD132A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D132A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BD132A"/>
    <w:rPr>
      <w:rFonts w:ascii="Calibri Light" w:eastAsia="SimSun" w:hAnsi="Calibri Light" w:cs="Times New Roman"/>
      <w:color w:val="5B9BD5"/>
      <w:sz w:val="24"/>
    </w:rPr>
  </w:style>
  <w:style w:type="character" w:styleId="Enfasidelicata">
    <w:name w:val="Subtle Emphasis"/>
    <w:basedOn w:val="Carpredefinitoparagrafo"/>
    <w:uiPriority w:val="99"/>
    <w:qFormat/>
    <w:rsid w:val="00BD132A"/>
    <w:rPr>
      <w:rFonts w:cs="Times New Roman"/>
      <w:i/>
      <w:color w:val="404040"/>
    </w:rPr>
  </w:style>
  <w:style w:type="character" w:styleId="Enfasiintensa">
    <w:name w:val="Intense Emphasis"/>
    <w:basedOn w:val="Carpredefinitoparagrafo"/>
    <w:uiPriority w:val="99"/>
    <w:qFormat/>
    <w:rsid w:val="00BD132A"/>
    <w:rPr>
      <w:rFonts w:cs="Times New Roman"/>
      <w:i/>
      <w:color w:val="5B9BD5"/>
    </w:rPr>
  </w:style>
  <w:style w:type="character" w:styleId="Riferimentodelicato">
    <w:name w:val="Subtle Reference"/>
    <w:basedOn w:val="Carpredefinitoparagrafo"/>
    <w:uiPriority w:val="99"/>
    <w:qFormat/>
    <w:rsid w:val="00BD132A"/>
    <w:rPr>
      <w:rFonts w:cs="Times New Roman"/>
      <w:smallCaps/>
      <w:color w:val="404040"/>
      <w:u w:val="single" w:color="7F7F7F"/>
    </w:rPr>
  </w:style>
  <w:style w:type="character" w:styleId="Riferimentointenso">
    <w:name w:val="Intense Reference"/>
    <w:basedOn w:val="Carpredefinitoparagrafo"/>
    <w:uiPriority w:val="99"/>
    <w:qFormat/>
    <w:rsid w:val="00BD132A"/>
    <w:rPr>
      <w:rFonts w:cs="Times New Roman"/>
      <w:b/>
      <w:smallCaps/>
      <w:color w:val="5B9BD5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BD132A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99"/>
    <w:qFormat/>
    <w:rsid w:val="00BD13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BD132A"/>
    <w:pPr>
      <w:spacing w:after="160" w:line="259" w:lineRule="auto"/>
    </w:pPr>
    <w:rPr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D132A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D132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D132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BD132A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D132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BD132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D132A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BD132A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BD132A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32A"/>
    <w:rPr>
      <w:rFonts w:ascii="Calibri Light" w:eastAsia="SimSun" w:hAnsi="Calibri Light" w:cs="Times New Roman"/>
      <w:color w:val="2E74B5"/>
      <w:sz w:val="3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D132A"/>
    <w:rPr>
      <w:rFonts w:ascii="Calibri Light" w:eastAsia="SimSun" w:hAnsi="Calibri Light" w:cs="Times New Roman"/>
      <w:color w:val="C45911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D132A"/>
    <w:rPr>
      <w:rFonts w:ascii="Calibri Light" w:eastAsia="SimSun" w:hAnsi="Calibri Light" w:cs="Times New Roman"/>
      <w:color w:val="53813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D132A"/>
    <w:rPr>
      <w:rFonts w:ascii="Calibri Light" w:eastAsia="SimSun" w:hAnsi="Calibri Light" w:cs="Times New Roman"/>
      <w:i/>
      <w:color w:val="2F5496"/>
      <w:sz w:val="2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D132A"/>
    <w:rPr>
      <w:rFonts w:ascii="Calibri Light" w:eastAsia="SimSun" w:hAnsi="Calibri Light" w:cs="Times New Roman"/>
      <w:i/>
      <w:color w:val="833C0B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D132A"/>
    <w:rPr>
      <w:rFonts w:ascii="Calibri Light" w:eastAsia="SimSun" w:hAnsi="Calibri Light" w:cs="Times New Roman"/>
      <w:i/>
      <w:color w:val="385623"/>
      <w:sz w:val="23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D132A"/>
    <w:rPr>
      <w:rFonts w:ascii="Calibri Light" w:eastAsia="SimSun" w:hAnsi="Calibri Light" w:cs="Times New Roman"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D132A"/>
    <w:rPr>
      <w:rFonts w:ascii="Calibri Light" w:eastAsia="SimSun" w:hAnsi="Calibri Light" w:cs="Times New Roman"/>
      <w:color w:val="833C0B"/>
      <w:sz w:val="21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D132A"/>
    <w:rPr>
      <w:rFonts w:ascii="Calibri Light" w:eastAsia="SimSun" w:hAnsi="Calibri Light" w:cs="Times New Roman"/>
      <w:color w:val="385623"/>
    </w:rPr>
  </w:style>
  <w:style w:type="character" w:styleId="Collegamentoipertestuale">
    <w:name w:val="Hyperlink"/>
    <w:basedOn w:val="Carpredefinitoparagrafo"/>
    <w:uiPriority w:val="99"/>
    <w:rsid w:val="005E6B4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000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268E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268E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68E0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68E0"/>
    <w:rPr>
      <w:rFonts w:cs="Times New Roman"/>
    </w:rPr>
  </w:style>
  <w:style w:type="table" w:styleId="Grigliatabella">
    <w:name w:val="Table Grid"/>
    <w:basedOn w:val="Tabellanormale"/>
    <w:uiPriority w:val="99"/>
    <w:rsid w:val="00FC4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2612E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12E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locked/>
    <w:rsid w:val="00BD132A"/>
    <w:pPr>
      <w:spacing w:line="240" w:lineRule="auto"/>
    </w:pPr>
    <w:rPr>
      <w:b/>
      <w:bCs/>
      <w:smallCaps/>
      <w:color w:val="5B9BD5"/>
      <w:spacing w:val="6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BD132A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D132A"/>
    <w:rPr>
      <w:rFonts w:ascii="Calibri Light" w:eastAsia="SimSun" w:hAnsi="Calibri Light" w:cs="Times New Roman"/>
      <w:color w:val="2E74B5"/>
      <w:spacing w:val="-10"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BD132A"/>
    <w:pPr>
      <w:numPr>
        <w:ilvl w:val="1"/>
      </w:numPr>
      <w:spacing w:line="240" w:lineRule="auto"/>
    </w:pPr>
    <w:rPr>
      <w:rFonts w:ascii="Calibri Light" w:eastAsia="SimSun" w:hAnsi="Calibri Light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D132A"/>
    <w:rPr>
      <w:rFonts w:ascii="Calibri Light" w:eastAsia="SimSun" w:hAnsi="Calibri Light" w:cs="Times New Roman"/>
    </w:rPr>
  </w:style>
  <w:style w:type="character" w:styleId="Enfasigrassetto">
    <w:name w:val="Strong"/>
    <w:basedOn w:val="Carpredefinitoparagrafo"/>
    <w:uiPriority w:val="99"/>
    <w:qFormat/>
    <w:locked/>
    <w:rsid w:val="00BD132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BD132A"/>
    <w:rPr>
      <w:rFonts w:cs="Times New Roman"/>
      <w:i/>
    </w:rPr>
  </w:style>
  <w:style w:type="paragraph" w:styleId="Nessunaspaziatura">
    <w:name w:val="No Spacing"/>
    <w:uiPriority w:val="99"/>
    <w:qFormat/>
    <w:rsid w:val="00BD132A"/>
    <w:rPr>
      <w:lang w:eastAsia="zh-TW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BD132A"/>
    <w:pPr>
      <w:spacing w:before="120"/>
      <w:ind w:left="720" w:right="720"/>
      <w:jc w:val="center"/>
    </w:pPr>
    <w:rPr>
      <w:i/>
      <w:iCs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BD132A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D132A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BD132A"/>
    <w:rPr>
      <w:rFonts w:ascii="Calibri Light" w:eastAsia="SimSun" w:hAnsi="Calibri Light" w:cs="Times New Roman"/>
      <w:color w:val="5B9BD5"/>
      <w:sz w:val="24"/>
    </w:rPr>
  </w:style>
  <w:style w:type="character" w:styleId="Enfasidelicata">
    <w:name w:val="Subtle Emphasis"/>
    <w:basedOn w:val="Carpredefinitoparagrafo"/>
    <w:uiPriority w:val="99"/>
    <w:qFormat/>
    <w:rsid w:val="00BD132A"/>
    <w:rPr>
      <w:rFonts w:cs="Times New Roman"/>
      <w:i/>
      <w:color w:val="404040"/>
    </w:rPr>
  </w:style>
  <w:style w:type="character" w:styleId="Enfasiintensa">
    <w:name w:val="Intense Emphasis"/>
    <w:basedOn w:val="Carpredefinitoparagrafo"/>
    <w:uiPriority w:val="99"/>
    <w:qFormat/>
    <w:rsid w:val="00BD132A"/>
    <w:rPr>
      <w:rFonts w:cs="Times New Roman"/>
      <w:i/>
      <w:color w:val="5B9BD5"/>
    </w:rPr>
  </w:style>
  <w:style w:type="character" w:styleId="Riferimentodelicato">
    <w:name w:val="Subtle Reference"/>
    <w:basedOn w:val="Carpredefinitoparagrafo"/>
    <w:uiPriority w:val="99"/>
    <w:qFormat/>
    <w:rsid w:val="00BD132A"/>
    <w:rPr>
      <w:rFonts w:cs="Times New Roman"/>
      <w:smallCaps/>
      <w:color w:val="404040"/>
      <w:u w:val="single" w:color="7F7F7F"/>
    </w:rPr>
  </w:style>
  <w:style w:type="character" w:styleId="Riferimentointenso">
    <w:name w:val="Intense Reference"/>
    <w:basedOn w:val="Carpredefinitoparagrafo"/>
    <w:uiPriority w:val="99"/>
    <w:qFormat/>
    <w:rsid w:val="00BD132A"/>
    <w:rPr>
      <w:rFonts w:cs="Times New Roman"/>
      <w:b/>
      <w:smallCaps/>
      <w:color w:val="5B9BD5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BD132A"/>
    <w:rPr>
      <w:rFonts w:cs="Times New Roman"/>
      <w:b/>
      <w:smallCaps/>
    </w:rPr>
  </w:style>
  <w:style w:type="paragraph" w:styleId="Titolosommario">
    <w:name w:val="TOC Heading"/>
    <w:basedOn w:val="Titolo1"/>
    <w:next w:val="Normale"/>
    <w:uiPriority w:val="99"/>
    <w:qFormat/>
    <w:rsid w:val="00BD1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ariposoross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pro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12063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ASSISTENZA ANZIANI FERMO SISTO ZERBATO</vt:lpstr>
    </vt:vector>
  </TitlesOfParts>
  <Company>Hewlett-Packard Company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ASSISTENZA ANZIANI FERMO SISTO ZERBATO</dc:title>
  <dc:creator>Roberto Verzè</dc:creator>
  <cp:lastModifiedBy>Susanna Dalla Riva</cp:lastModifiedBy>
  <cp:revision>3</cp:revision>
  <cp:lastPrinted>2015-01-27T15:56:00Z</cp:lastPrinted>
  <dcterms:created xsi:type="dcterms:W3CDTF">2015-08-12T15:42:00Z</dcterms:created>
  <dcterms:modified xsi:type="dcterms:W3CDTF">2015-08-13T14:19:00Z</dcterms:modified>
</cp:coreProperties>
</file>